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right"/>
        <w:tblLook w:val="01E0"/>
      </w:tblPr>
      <w:tblGrid>
        <w:gridCol w:w="4675"/>
      </w:tblGrid>
      <w:tr w:rsidR="00275416" w:rsidRPr="006C4C04" w:rsidTr="00D71611">
        <w:trPr>
          <w:jc w:val="right"/>
        </w:trPr>
        <w:tc>
          <w:tcPr>
            <w:tcW w:w="4675" w:type="dxa"/>
          </w:tcPr>
          <w:p w:rsidR="00275416" w:rsidRPr="00A36540" w:rsidRDefault="00275416" w:rsidP="00D71611">
            <w:pPr>
              <w:jc w:val="right"/>
            </w:pPr>
            <w:bookmarkStart w:id="0" w:name="_Toc305665986"/>
            <w:r w:rsidRPr="00A36540">
              <w:t>УТВЕРЖДЕНО</w:t>
            </w:r>
          </w:p>
          <w:p w:rsidR="00275416" w:rsidRDefault="00275416" w:rsidP="00D71611">
            <w:pPr>
              <w:jc w:val="right"/>
            </w:pPr>
            <w:r w:rsidRPr="00A36540">
              <w:t xml:space="preserve">Генеральный директор </w:t>
            </w:r>
          </w:p>
          <w:p w:rsidR="00275416" w:rsidRDefault="00275416" w:rsidP="00D71611">
            <w:pPr>
              <w:jc w:val="right"/>
              <w:rPr>
                <w:u w:val="single"/>
              </w:rPr>
            </w:pPr>
            <w:r w:rsidRPr="00A36540">
              <w:t>ОАО «</w:t>
            </w:r>
            <w:proofErr w:type="spellStart"/>
            <w:r w:rsidRPr="00A36540">
              <w:t>Выборгтеплоэнерго</w:t>
            </w:r>
            <w:proofErr w:type="spellEnd"/>
            <w:r>
              <w:rPr>
                <w:u w:val="single"/>
              </w:rPr>
              <w:t>»</w:t>
            </w:r>
          </w:p>
          <w:p w:rsidR="00275416" w:rsidRDefault="00275416" w:rsidP="00D71611">
            <w:pPr>
              <w:jc w:val="right"/>
              <w:rPr>
                <w:u w:val="single"/>
              </w:rPr>
            </w:pPr>
          </w:p>
          <w:p w:rsidR="00275416" w:rsidRDefault="00275416" w:rsidP="00D71611">
            <w:pPr>
              <w:jc w:val="right"/>
              <w:rPr>
                <w:u w:val="single"/>
              </w:rPr>
            </w:pPr>
            <w:r>
              <w:rPr>
                <w:u w:val="single"/>
              </w:rPr>
              <w:t>__________/ А.Ф. Мануйлов</w:t>
            </w:r>
          </w:p>
          <w:p w:rsidR="00275416" w:rsidRPr="00A36540" w:rsidRDefault="00275416" w:rsidP="00D71611">
            <w:pPr>
              <w:jc w:val="right"/>
            </w:pPr>
            <w:r w:rsidRPr="00A36540">
              <w:t>«</w:t>
            </w:r>
            <w:r>
              <w:t>19</w:t>
            </w:r>
            <w:r w:rsidRPr="00A36540">
              <w:t>»</w:t>
            </w:r>
            <w:r>
              <w:t xml:space="preserve"> 06</w:t>
            </w:r>
            <w:r w:rsidRPr="00A36540">
              <w:t xml:space="preserve"> 2012г.</w:t>
            </w:r>
          </w:p>
        </w:tc>
      </w:tr>
      <w:tr w:rsidR="00275416" w:rsidRPr="006C4C04" w:rsidTr="00D71611">
        <w:trPr>
          <w:jc w:val="right"/>
        </w:trPr>
        <w:tc>
          <w:tcPr>
            <w:tcW w:w="4675" w:type="dxa"/>
          </w:tcPr>
          <w:p w:rsidR="00275416" w:rsidRPr="006C4C04" w:rsidRDefault="00275416" w:rsidP="00D71611">
            <w:pPr>
              <w:ind w:firstLine="247"/>
              <w:jc w:val="right"/>
              <w:rPr>
                <w:u w:val="single"/>
              </w:rPr>
            </w:pPr>
          </w:p>
        </w:tc>
      </w:tr>
      <w:tr w:rsidR="00275416" w:rsidRPr="006C4C04" w:rsidTr="00D71611">
        <w:trPr>
          <w:jc w:val="right"/>
        </w:trPr>
        <w:tc>
          <w:tcPr>
            <w:tcW w:w="4675" w:type="dxa"/>
          </w:tcPr>
          <w:p w:rsidR="00275416" w:rsidRPr="006C4C04" w:rsidRDefault="00275416" w:rsidP="00D71611">
            <w:pPr>
              <w:ind w:firstLine="247"/>
              <w:jc w:val="right"/>
              <w:rPr>
                <w:u w:val="single"/>
              </w:rPr>
            </w:pPr>
          </w:p>
        </w:tc>
      </w:tr>
      <w:tr w:rsidR="00275416" w:rsidRPr="006C4C04" w:rsidTr="00D71611">
        <w:trPr>
          <w:jc w:val="right"/>
        </w:trPr>
        <w:tc>
          <w:tcPr>
            <w:tcW w:w="4675" w:type="dxa"/>
          </w:tcPr>
          <w:p w:rsidR="00275416" w:rsidRPr="006C4C04" w:rsidRDefault="00275416" w:rsidP="00D71611">
            <w:pPr>
              <w:ind w:firstLine="247"/>
              <w:jc w:val="right"/>
              <w:rPr>
                <w:u w:val="single"/>
              </w:rPr>
            </w:pPr>
          </w:p>
        </w:tc>
      </w:tr>
      <w:tr w:rsidR="00275416" w:rsidRPr="006C4C04" w:rsidTr="00D71611">
        <w:trPr>
          <w:jc w:val="right"/>
        </w:trPr>
        <w:tc>
          <w:tcPr>
            <w:tcW w:w="4675" w:type="dxa"/>
          </w:tcPr>
          <w:p w:rsidR="00275416" w:rsidRPr="006C4C04" w:rsidRDefault="00275416" w:rsidP="00D71611">
            <w:pPr>
              <w:ind w:firstLine="247"/>
              <w:jc w:val="right"/>
              <w:rPr>
                <w:u w:val="single"/>
              </w:rPr>
            </w:pPr>
          </w:p>
        </w:tc>
      </w:tr>
      <w:tr w:rsidR="00275416" w:rsidRPr="006C4C04" w:rsidTr="00026C07">
        <w:trPr>
          <w:trHeight w:val="102"/>
          <w:jc w:val="right"/>
        </w:trPr>
        <w:tc>
          <w:tcPr>
            <w:tcW w:w="4675" w:type="dxa"/>
          </w:tcPr>
          <w:p w:rsidR="00275416" w:rsidRPr="006C4C04" w:rsidRDefault="00275416" w:rsidP="00D71611">
            <w:pPr>
              <w:ind w:firstLine="247"/>
              <w:jc w:val="right"/>
              <w:rPr>
                <w:u w:val="single"/>
              </w:rPr>
            </w:pPr>
          </w:p>
        </w:tc>
      </w:tr>
    </w:tbl>
    <w:p w:rsidR="00275416" w:rsidRPr="00E4339E" w:rsidRDefault="00275416" w:rsidP="00882C67">
      <w:pPr>
        <w:jc w:val="center"/>
        <w:rPr>
          <w:b/>
          <w:sz w:val="28"/>
          <w:szCs w:val="28"/>
        </w:rPr>
      </w:pPr>
      <w:r w:rsidRPr="00E4339E">
        <w:rPr>
          <w:b/>
          <w:sz w:val="28"/>
          <w:szCs w:val="28"/>
        </w:rPr>
        <w:t>Документация</w:t>
      </w:r>
    </w:p>
    <w:p w:rsidR="00275416" w:rsidRDefault="00275416" w:rsidP="00882C67">
      <w:pPr>
        <w:jc w:val="center"/>
        <w:rPr>
          <w:bCs/>
          <w:sz w:val="28"/>
          <w:szCs w:val="28"/>
        </w:rPr>
      </w:pPr>
      <w:r w:rsidRPr="008A7FAD">
        <w:rPr>
          <w:sz w:val="28"/>
          <w:szCs w:val="28"/>
        </w:rPr>
        <w:t xml:space="preserve">по заключению договора </w:t>
      </w:r>
      <w:r>
        <w:rPr>
          <w:sz w:val="28"/>
          <w:szCs w:val="28"/>
        </w:rPr>
        <w:t xml:space="preserve">об оказании финансовой услуги лизинга </w:t>
      </w:r>
      <w:proofErr w:type="gramStart"/>
      <w:r>
        <w:rPr>
          <w:sz w:val="28"/>
          <w:szCs w:val="28"/>
        </w:rPr>
        <w:t>с</w:t>
      </w:r>
      <w:proofErr w:type="gramEnd"/>
    </w:p>
    <w:p w:rsidR="00275416" w:rsidRDefault="00275416" w:rsidP="00882C67">
      <w:pPr>
        <w:pStyle w:val="11"/>
        <w:numPr>
          <w:ilvl w:val="0"/>
          <w:numId w:val="0"/>
        </w:numPr>
        <w:jc w:val="center"/>
        <w:rPr>
          <w:bCs/>
          <w:sz w:val="28"/>
          <w:szCs w:val="28"/>
        </w:rPr>
      </w:pPr>
      <w:r w:rsidRPr="00005546">
        <w:rPr>
          <w:bCs/>
          <w:sz w:val="28"/>
          <w:szCs w:val="28"/>
        </w:rPr>
        <w:t xml:space="preserve">с единственным </w:t>
      </w:r>
      <w:r>
        <w:rPr>
          <w:bCs/>
          <w:sz w:val="28"/>
          <w:szCs w:val="28"/>
        </w:rPr>
        <w:t>поставщиком (исполнителем)</w:t>
      </w:r>
    </w:p>
    <w:p w:rsidR="00275416" w:rsidRPr="00882C67" w:rsidRDefault="00275416" w:rsidP="00882C67"/>
    <w:p w:rsidR="00275416" w:rsidRDefault="00275416" w:rsidP="00882C67">
      <w:pPr>
        <w:pStyle w:val="11"/>
        <w:numPr>
          <w:ilvl w:val="0"/>
          <w:numId w:val="23"/>
        </w:numPr>
        <w:jc w:val="left"/>
      </w:pPr>
      <w:r>
        <w:t>ПРОЕКТ ДОГОВОРА</w:t>
      </w:r>
      <w:bookmarkEnd w:id="0"/>
    </w:p>
    <w:p w:rsidR="00275416" w:rsidRPr="00882C67" w:rsidRDefault="00275416" w:rsidP="00882C67"/>
    <w:tbl>
      <w:tblPr>
        <w:tblW w:w="0" w:type="auto"/>
        <w:tblLook w:val="01E0"/>
      </w:tblPr>
      <w:tblGrid>
        <w:gridCol w:w="4749"/>
        <w:gridCol w:w="4822"/>
      </w:tblGrid>
      <w:tr w:rsidR="00275416" w:rsidTr="00882C67">
        <w:tc>
          <w:tcPr>
            <w:tcW w:w="9571" w:type="dxa"/>
            <w:gridSpan w:val="2"/>
          </w:tcPr>
          <w:p w:rsidR="00275416" w:rsidRDefault="00275416">
            <w:pPr>
              <w:spacing w:line="228" w:lineRule="auto"/>
              <w:jc w:val="center"/>
              <w:rPr>
                <w:rFonts w:ascii="Microsoft Sans Serif" w:hAnsi="Microsoft Sans Serif" w:cs="Microsoft Sans Serif"/>
                <w:kern w:val="2"/>
                <w:sz w:val="20"/>
                <w:szCs w:val="20"/>
              </w:rPr>
            </w:pPr>
            <w:bookmarkStart w:id="1" w:name="_Toc301778790"/>
            <w:bookmarkStart w:id="2" w:name="_Toc301775316"/>
            <w:bookmarkStart w:id="3" w:name="_Toc301534222"/>
            <w:bookmarkStart w:id="4" w:name="_Toc301533971"/>
            <w:bookmarkStart w:id="5" w:name="_Toc301444846"/>
            <w:r>
              <w:rPr>
                <w:rFonts w:ascii="Microsoft Sans Serif" w:hAnsi="Microsoft Sans Serif" w:cs="Microsoft Sans Serif"/>
                <w:kern w:val="2"/>
                <w:sz w:val="20"/>
                <w:szCs w:val="20"/>
              </w:rPr>
              <w:t xml:space="preserve">ДОГОВОР №  6-ЕП 2012______ </w:t>
            </w:r>
          </w:p>
          <w:p w:rsidR="00275416" w:rsidRDefault="00275416">
            <w:pPr>
              <w:spacing w:line="228" w:lineRule="auto"/>
              <w:jc w:val="center"/>
              <w:rPr>
                <w:rFonts w:ascii="Microsoft Sans Serif" w:hAnsi="Microsoft Sans Serif" w:cs="Microsoft Sans Serif"/>
                <w:kern w:val="2"/>
                <w:sz w:val="20"/>
                <w:szCs w:val="20"/>
              </w:rPr>
            </w:pPr>
            <w:r>
              <w:rPr>
                <w:rFonts w:ascii="Microsoft Sans Serif" w:hAnsi="Microsoft Sans Serif" w:cs="Microsoft Sans Serif"/>
                <w:kern w:val="2"/>
                <w:sz w:val="20"/>
                <w:szCs w:val="20"/>
              </w:rPr>
              <w:t>об оказании финансовой услуги лизинга</w:t>
            </w:r>
          </w:p>
        </w:tc>
      </w:tr>
      <w:tr w:rsidR="00275416" w:rsidTr="00882C67">
        <w:tc>
          <w:tcPr>
            <w:tcW w:w="9571" w:type="dxa"/>
            <w:gridSpan w:val="2"/>
          </w:tcPr>
          <w:p w:rsidR="00275416" w:rsidRDefault="00275416">
            <w:pPr>
              <w:spacing w:line="228" w:lineRule="auto"/>
              <w:jc w:val="right"/>
              <w:rPr>
                <w:rFonts w:ascii="Microsoft Sans Serif" w:hAnsi="Microsoft Sans Serif" w:cs="Microsoft Sans Serif"/>
                <w:kern w:val="2"/>
                <w:sz w:val="20"/>
                <w:szCs w:val="20"/>
              </w:rPr>
            </w:pPr>
          </w:p>
        </w:tc>
      </w:tr>
      <w:tr w:rsidR="00275416" w:rsidTr="00882C67">
        <w:tc>
          <w:tcPr>
            <w:tcW w:w="4749" w:type="dxa"/>
          </w:tcPr>
          <w:p w:rsidR="00275416" w:rsidRDefault="00275416">
            <w:pPr>
              <w:spacing w:line="228" w:lineRule="auto"/>
              <w:rPr>
                <w:rFonts w:ascii="Microsoft Sans Serif" w:hAnsi="Microsoft Sans Serif" w:cs="Microsoft Sans Serif"/>
                <w:kern w:val="2"/>
                <w:sz w:val="20"/>
                <w:szCs w:val="20"/>
              </w:rPr>
            </w:pPr>
            <w:r>
              <w:rPr>
                <w:rFonts w:ascii="Microsoft Sans Serif" w:hAnsi="Microsoft Sans Serif" w:cs="Microsoft Sans Serif"/>
                <w:kern w:val="2"/>
                <w:sz w:val="20"/>
                <w:szCs w:val="20"/>
              </w:rPr>
              <w:t>“____” ________________ 201__ г.</w:t>
            </w:r>
          </w:p>
        </w:tc>
        <w:tc>
          <w:tcPr>
            <w:tcW w:w="4822" w:type="dxa"/>
          </w:tcPr>
          <w:p w:rsidR="00275416" w:rsidRDefault="00275416">
            <w:pPr>
              <w:spacing w:line="228" w:lineRule="auto"/>
              <w:jc w:val="right"/>
              <w:rPr>
                <w:rFonts w:ascii="Microsoft Sans Serif" w:hAnsi="Microsoft Sans Serif" w:cs="Microsoft Sans Serif"/>
                <w:kern w:val="2"/>
                <w:sz w:val="20"/>
                <w:szCs w:val="20"/>
              </w:rPr>
            </w:pPr>
            <w:proofErr w:type="gramStart"/>
            <w:r>
              <w:rPr>
                <w:rFonts w:ascii="Microsoft Sans Serif" w:hAnsi="Microsoft Sans Serif" w:cs="Microsoft Sans Serif"/>
                <w:kern w:val="2"/>
                <w:sz w:val="20"/>
                <w:szCs w:val="20"/>
              </w:rPr>
              <w:t>г</w:t>
            </w:r>
            <w:proofErr w:type="gramEnd"/>
            <w:r>
              <w:rPr>
                <w:rFonts w:ascii="Microsoft Sans Serif" w:hAnsi="Microsoft Sans Serif" w:cs="Microsoft Sans Serif"/>
                <w:kern w:val="2"/>
                <w:sz w:val="20"/>
                <w:szCs w:val="20"/>
              </w:rPr>
              <w:t xml:space="preserve">. ___________________________ </w:t>
            </w:r>
          </w:p>
        </w:tc>
      </w:tr>
      <w:tr w:rsidR="00275416" w:rsidTr="00882C67">
        <w:tc>
          <w:tcPr>
            <w:tcW w:w="9571" w:type="dxa"/>
            <w:gridSpan w:val="2"/>
          </w:tcPr>
          <w:p w:rsidR="00275416" w:rsidRDefault="00275416">
            <w:pPr>
              <w:spacing w:line="228" w:lineRule="auto"/>
              <w:rPr>
                <w:rFonts w:ascii="Microsoft Sans Serif" w:hAnsi="Microsoft Sans Serif" w:cs="Microsoft Sans Serif"/>
                <w:kern w:val="2"/>
                <w:sz w:val="20"/>
                <w:szCs w:val="20"/>
              </w:rPr>
            </w:pPr>
          </w:p>
        </w:tc>
      </w:tr>
      <w:tr w:rsidR="00275416" w:rsidTr="00882C67">
        <w:tc>
          <w:tcPr>
            <w:tcW w:w="9571" w:type="dxa"/>
            <w:gridSpan w:val="2"/>
          </w:tcPr>
          <w:p w:rsidR="00275416" w:rsidRDefault="00275416">
            <w:pPr>
              <w:spacing w:line="228" w:lineRule="auto"/>
              <w:ind w:firstLine="567"/>
              <w:rPr>
                <w:rFonts w:ascii="Microsoft Sans Serif" w:hAnsi="Microsoft Sans Serif" w:cs="Microsoft Sans Serif"/>
                <w:kern w:val="2"/>
                <w:sz w:val="20"/>
                <w:szCs w:val="20"/>
              </w:rPr>
            </w:pPr>
            <w:r>
              <w:rPr>
                <w:rFonts w:ascii="Microsoft Sans Serif" w:hAnsi="Microsoft Sans Serif" w:cs="Microsoft Sans Serif"/>
                <w:kern w:val="2"/>
                <w:sz w:val="20"/>
                <w:szCs w:val="20"/>
              </w:rPr>
              <w:t>ОАО «</w:t>
            </w:r>
            <w:proofErr w:type="spellStart"/>
            <w:r>
              <w:rPr>
                <w:rFonts w:ascii="Microsoft Sans Serif" w:hAnsi="Microsoft Sans Serif" w:cs="Microsoft Sans Serif"/>
                <w:kern w:val="2"/>
                <w:sz w:val="20"/>
                <w:szCs w:val="20"/>
              </w:rPr>
              <w:t>Выборгтеплоэнерго</w:t>
            </w:r>
            <w:proofErr w:type="spellEnd"/>
            <w:r>
              <w:rPr>
                <w:rFonts w:ascii="Microsoft Sans Serif" w:hAnsi="Microsoft Sans Serif" w:cs="Microsoft Sans Serif"/>
                <w:kern w:val="2"/>
                <w:sz w:val="20"/>
                <w:szCs w:val="20"/>
              </w:rPr>
              <w:t xml:space="preserve">»  в лице генерального директора Мануйлова Анатолия Федоровича, действующего на основании Устава, в дальнейшем именуемое “Заказчик” или “Лизингополучатель”, с одной стороны, и </w:t>
            </w:r>
          </w:p>
        </w:tc>
      </w:tr>
      <w:tr w:rsidR="00275416" w:rsidTr="00882C67">
        <w:tc>
          <w:tcPr>
            <w:tcW w:w="9571" w:type="dxa"/>
            <w:gridSpan w:val="2"/>
          </w:tcPr>
          <w:p w:rsidR="00275416" w:rsidRDefault="00275416">
            <w:pPr>
              <w:spacing w:line="228" w:lineRule="auto"/>
              <w:ind w:firstLine="567"/>
              <w:rPr>
                <w:rFonts w:ascii="Microsoft Sans Serif" w:hAnsi="Microsoft Sans Serif" w:cs="Microsoft Sans Serif"/>
                <w:kern w:val="2"/>
                <w:sz w:val="20"/>
                <w:szCs w:val="20"/>
              </w:rPr>
            </w:pPr>
            <w:r>
              <w:rPr>
                <w:rFonts w:ascii="Microsoft Sans Serif" w:hAnsi="Microsoft Sans Serif" w:cs="Microsoft Sans Serif"/>
                <w:kern w:val="2"/>
                <w:sz w:val="20"/>
                <w:szCs w:val="20"/>
              </w:rPr>
              <w:t xml:space="preserve">___________________________________ в лице ___________________________________, действующего на основании _____________________________, в дальнейшем именуемое “Исполнитель” или “Лизингодатель”, с другой стороны, </w:t>
            </w:r>
          </w:p>
        </w:tc>
      </w:tr>
      <w:tr w:rsidR="00275416" w:rsidTr="00882C67">
        <w:tc>
          <w:tcPr>
            <w:tcW w:w="9571" w:type="dxa"/>
            <w:gridSpan w:val="2"/>
          </w:tcPr>
          <w:p w:rsidR="00275416" w:rsidRDefault="00275416">
            <w:pPr>
              <w:spacing w:line="228" w:lineRule="auto"/>
              <w:ind w:firstLine="567"/>
              <w:rPr>
                <w:rFonts w:ascii="Microsoft Sans Serif" w:hAnsi="Microsoft Sans Serif" w:cs="Microsoft Sans Serif"/>
                <w:kern w:val="2"/>
                <w:sz w:val="20"/>
                <w:szCs w:val="20"/>
              </w:rPr>
            </w:pPr>
            <w:r>
              <w:rPr>
                <w:rFonts w:ascii="Microsoft Sans Serif" w:hAnsi="Microsoft Sans Serif" w:cs="Microsoft Sans Serif"/>
                <w:kern w:val="2"/>
                <w:sz w:val="20"/>
                <w:szCs w:val="20"/>
              </w:rPr>
              <w:t xml:space="preserve">совместно или порознь в дальнейшем также именуемые соответственно “Стороны” или “Сторона”, </w:t>
            </w:r>
          </w:p>
        </w:tc>
      </w:tr>
      <w:tr w:rsidR="00275416" w:rsidTr="00882C67">
        <w:tc>
          <w:tcPr>
            <w:tcW w:w="9571" w:type="dxa"/>
            <w:gridSpan w:val="2"/>
          </w:tcPr>
          <w:p w:rsidR="00275416" w:rsidRDefault="00275416">
            <w:pPr>
              <w:spacing w:line="228" w:lineRule="auto"/>
              <w:ind w:firstLine="567"/>
              <w:rPr>
                <w:rFonts w:ascii="Microsoft Sans Serif" w:hAnsi="Microsoft Sans Serif" w:cs="Microsoft Sans Serif"/>
                <w:kern w:val="2"/>
                <w:sz w:val="20"/>
                <w:szCs w:val="20"/>
              </w:rPr>
            </w:pPr>
            <w:r>
              <w:rPr>
                <w:rFonts w:ascii="Microsoft Sans Serif" w:hAnsi="Microsoft Sans Serif" w:cs="Microsoft Sans Serif"/>
                <w:kern w:val="2"/>
                <w:sz w:val="20"/>
                <w:szCs w:val="20"/>
              </w:rPr>
              <w:t>заключили настоящий договор о возмездном оказании финансовой услуги лизинга (далее — Договор), достигнув соглашения по всем следующим условиям:</w:t>
            </w:r>
          </w:p>
        </w:tc>
      </w:tr>
    </w:tbl>
    <w:bookmarkEnd w:id="1"/>
    <w:bookmarkEnd w:id="2"/>
    <w:bookmarkEnd w:id="3"/>
    <w:bookmarkEnd w:id="4"/>
    <w:bookmarkEnd w:id="5"/>
    <w:p w:rsidR="00275416" w:rsidRDefault="00275416" w:rsidP="00882C67">
      <w:pPr>
        <w:keepNext/>
        <w:keepLines/>
        <w:autoSpaceDE w:val="0"/>
        <w:autoSpaceDN w:val="0"/>
        <w:adjustRightInd w:val="0"/>
        <w:spacing w:before="200" w:after="200" w:line="228" w:lineRule="auto"/>
        <w:jc w:val="center"/>
        <w:rPr>
          <w:rFonts w:ascii="Microsoft Sans Serif" w:hAnsi="Microsoft Sans Serif" w:cs="Microsoft Sans Serif"/>
          <w:kern w:val="2"/>
          <w:sz w:val="20"/>
          <w:szCs w:val="20"/>
        </w:rPr>
      </w:pPr>
      <w:r>
        <w:rPr>
          <w:rFonts w:ascii="Microsoft Sans Serif" w:hAnsi="Microsoft Sans Serif" w:cs="Microsoft Sans Serif"/>
          <w:kern w:val="2"/>
          <w:sz w:val="20"/>
          <w:szCs w:val="20"/>
        </w:rPr>
        <w:t>1. ПРЕДМЕТ КОНТРАКТА</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 xml:space="preserve">1.1. По настоящему Договору Лизингодатель при помощи финансовых (денежных) средств оказывает Лизингополучателю финансовую услугу, приобретая имущество (далее — Имущество), указанное в графе 1 Перечня условий настоящего Договора, согласованного Сторонами в пункте 1.4 настоящего Договора (далее — Перечень), в свою собственность и предоставляя Лизингополучателю на срок лизинга (графа 14 Перечня) право владеть приобретенным Имуществом и использовать его, а стоимость этого </w:t>
      </w:r>
      <w:proofErr w:type="gramStart"/>
      <w:r>
        <w:rPr>
          <w:rFonts w:ascii="Microsoft Sans Serif" w:hAnsi="Microsoft Sans Serif" w:cs="Microsoft Sans Serif"/>
          <w:kern w:val="2"/>
          <w:sz w:val="20"/>
          <w:szCs w:val="20"/>
        </w:rPr>
        <w:t>Имущества</w:t>
      </w:r>
      <w:proofErr w:type="gramEnd"/>
      <w:r>
        <w:rPr>
          <w:rFonts w:ascii="Microsoft Sans Serif" w:hAnsi="Microsoft Sans Serif" w:cs="Microsoft Sans Serif"/>
          <w:kern w:val="2"/>
          <w:sz w:val="20"/>
          <w:szCs w:val="20"/>
        </w:rPr>
        <w:t xml:space="preserve"> возмещая за счет периодических лизинговых платежей, образующих его доход от инвестиционной деятельности.</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1.2. Законный имущественный (материальный) интерес Лизингодателя заключается в размещении финансовых (денежных) средств посредством приобретения в собственность указанного Лизингополучателем Имущества у определенного им продавца и предоставления Лизингополучателю на срок лизинга права владеть приобретенным Имуществом и использовать его за плату.</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1.3. Лизингополучатель обязуется:</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1.3.1. принять Имущество в качестве предмета лизинга за плату во временное владение и пользование для предпринимательских целей;</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1.3.2. выплачивая Лизингодателю лизинговые платежи в порядке и в сроки, которые предусмотрены настоящим Договором</w:t>
      </w:r>
      <w:proofErr w:type="gramStart"/>
      <w:r>
        <w:rPr>
          <w:rFonts w:ascii="Microsoft Sans Serif" w:hAnsi="Microsoft Sans Serif" w:cs="Microsoft Sans Serif"/>
          <w:kern w:val="2"/>
          <w:sz w:val="20"/>
          <w:szCs w:val="20"/>
        </w:rPr>
        <w:t xml:space="preserve"> :</w:t>
      </w:r>
      <w:proofErr w:type="gramEnd"/>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 xml:space="preserve">1.3.2.1. возместить затраты Лизингодателя, связанные с приобретением и передачей Имущества Лизингополучателю, затраты, связанные с оказанием других предусмотренных настоящим Договором услуг; а также </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1.3.2.2. уплатить доход (вознаграждение) Лизингодателя.</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1.4. Стороны согласовали ряд условий настоящего Договора согласно нижеследующему перечню:</w:t>
      </w:r>
    </w:p>
    <w:tbl>
      <w:tblPr>
        <w:tblW w:w="0" w:type="auto"/>
        <w:jc w:val="center"/>
        <w:tblLook w:val="01E0"/>
      </w:tblPr>
      <w:tblGrid>
        <w:gridCol w:w="498"/>
        <w:gridCol w:w="662"/>
        <w:gridCol w:w="2861"/>
        <w:gridCol w:w="5550"/>
      </w:tblGrid>
      <w:tr w:rsidR="00275416" w:rsidTr="00882C67">
        <w:trPr>
          <w:cantSplit/>
          <w:jc w:val="center"/>
        </w:trPr>
        <w:tc>
          <w:tcPr>
            <w:tcW w:w="498" w:type="dxa"/>
            <w:tcBorders>
              <w:top w:val="single" w:sz="4" w:space="0" w:color="auto"/>
              <w:left w:val="single" w:sz="4" w:space="0" w:color="auto"/>
              <w:bottom w:val="single" w:sz="4" w:space="0" w:color="auto"/>
              <w:right w:val="single" w:sz="4" w:space="0" w:color="auto"/>
            </w:tcBorders>
          </w:tcPr>
          <w:p w:rsidR="00275416" w:rsidRDefault="00275416">
            <w:pPr>
              <w:spacing w:line="228" w:lineRule="auto"/>
              <w:jc w:val="right"/>
              <w:rPr>
                <w:rFonts w:ascii="Microsoft Sans Serif" w:hAnsi="Microsoft Sans Serif" w:cs="Microsoft Sans Serif"/>
                <w:sz w:val="20"/>
                <w:szCs w:val="20"/>
              </w:rPr>
            </w:pPr>
            <w:r>
              <w:rPr>
                <w:rFonts w:ascii="Microsoft Sans Serif" w:hAnsi="Microsoft Sans Serif" w:cs="Microsoft Sans Serif"/>
                <w:sz w:val="20"/>
                <w:szCs w:val="20"/>
              </w:rPr>
              <w:t>1.</w:t>
            </w:r>
          </w:p>
        </w:tc>
        <w:tc>
          <w:tcPr>
            <w:tcW w:w="9355" w:type="dxa"/>
            <w:gridSpan w:val="3"/>
            <w:tcBorders>
              <w:top w:val="single" w:sz="4" w:space="0" w:color="auto"/>
              <w:left w:val="single" w:sz="4" w:space="0" w:color="auto"/>
              <w:bottom w:val="single" w:sz="4" w:space="0" w:color="auto"/>
              <w:right w:val="single" w:sz="4" w:space="0" w:color="auto"/>
            </w:tcBorders>
          </w:tcPr>
          <w:p w:rsidR="00275416" w:rsidRDefault="00275416">
            <w:pPr>
              <w:spacing w:line="228" w:lineRule="auto"/>
              <w:rPr>
                <w:rFonts w:ascii="Microsoft Sans Serif" w:hAnsi="Microsoft Sans Serif" w:cs="Microsoft Sans Serif"/>
                <w:sz w:val="20"/>
                <w:szCs w:val="20"/>
              </w:rPr>
            </w:pPr>
            <w:r>
              <w:rPr>
                <w:rFonts w:ascii="Microsoft Sans Serif" w:hAnsi="Microsoft Sans Serif" w:cs="Microsoft Sans Serif"/>
                <w:sz w:val="20"/>
                <w:szCs w:val="20"/>
              </w:rPr>
              <w:t>ОБЪЕКТ ФИНАНСОВОЙ АРЕНДЫ (ПРЕДМЕТ ЛИЗИНГА)</w:t>
            </w:r>
          </w:p>
        </w:tc>
      </w:tr>
      <w:tr w:rsidR="00275416" w:rsidTr="00882C67">
        <w:trPr>
          <w:cantSplit/>
          <w:jc w:val="center"/>
        </w:trPr>
        <w:tc>
          <w:tcPr>
            <w:tcW w:w="498" w:type="dxa"/>
            <w:tcBorders>
              <w:top w:val="single" w:sz="4" w:space="0" w:color="auto"/>
              <w:left w:val="single" w:sz="4" w:space="0" w:color="auto"/>
              <w:bottom w:val="single" w:sz="4" w:space="0" w:color="auto"/>
              <w:right w:val="single" w:sz="4" w:space="0" w:color="auto"/>
            </w:tcBorders>
          </w:tcPr>
          <w:p w:rsidR="00275416" w:rsidRDefault="00275416">
            <w:pPr>
              <w:spacing w:line="228" w:lineRule="auto"/>
              <w:jc w:val="right"/>
              <w:rPr>
                <w:rFonts w:ascii="Microsoft Sans Serif" w:hAnsi="Microsoft Sans Serif" w:cs="Microsoft Sans Serif"/>
                <w:sz w:val="20"/>
                <w:szCs w:val="20"/>
              </w:rPr>
            </w:pPr>
          </w:p>
        </w:tc>
        <w:tc>
          <w:tcPr>
            <w:tcW w:w="662" w:type="dxa"/>
            <w:tcBorders>
              <w:top w:val="single" w:sz="4" w:space="0" w:color="auto"/>
              <w:left w:val="single" w:sz="4" w:space="0" w:color="auto"/>
              <w:bottom w:val="single" w:sz="4" w:space="0" w:color="auto"/>
              <w:right w:val="single" w:sz="4" w:space="0" w:color="auto"/>
            </w:tcBorders>
          </w:tcPr>
          <w:p w:rsidR="00275416" w:rsidRDefault="00275416">
            <w:pPr>
              <w:spacing w:line="228" w:lineRule="auto"/>
              <w:jc w:val="right"/>
              <w:rPr>
                <w:rFonts w:ascii="Microsoft Sans Serif" w:hAnsi="Microsoft Sans Serif" w:cs="Microsoft Sans Serif"/>
                <w:sz w:val="20"/>
                <w:szCs w:val="20"/>
              </w:rPr>
            </w:pPr>
            <w:r>
              <w:rPr>
                <w:rFonts w:ascii="Microsoft Sans Serif" w:hAnsi="Microsoft Sans Serif" w:cs="Microsoft Sans Serif"/>
                <w:sz w:val="20"/>
                <w:szCs w:val="20"/>
              </w:rPr>
              <w:t>1.1.</w:t>
            </w:r>
          </w:p>
        </w:tc>
        <w:tc>
          <w:tcPr>
            <w:tcW w:w="2946" w:type="dxa"/>
            <w:tcBorders>
              <w:top w:val="single" w:sz="4" w:space="0" w:color="auto"/>
              <w:left w:val="single" w:sz="4" w:space="0" w:color="auto"/>
              <w:bottom w:val="single" w:sz="4" w:space="0" w:color="auto"/>
              <w:right w:val="single" w:sz="4" w:space="0" w:color="auto"/>
            </w:tcBorders>
          </w:tcPr>
          <w:p w:rsidR="00275416" w:rsidRDefault="00275416">
            <w:pPr>
              <w:spacing w:line="228" w:lineRule="auto"/>
              <w:rPr>
                <w:rFonts w:ascii="Microsoft Sans Serif" w:hAnsi="Microsoft Sans Serif" w:cs="Microsoft Sans Serif"/>
                <w:sz w:val="20"/>
                <w:szCs w:val="20"/>
              </w:rPr>
            </w:pPr>
            <w:r>
              <w:rPr>
                <w:rFonts w:ascii="Microsoft Sans Serif" w:hAnsi="Microsoft Sans Serif" w:cs="Microsoft Sans Serif"/>
                <w:sz w:val="20"/>
                <w:szCs w:val="20"/>
              </w:rPr>
              <w:t>наименование</w:t>
            </w:r>
          </w:p>
        </w:tc>
        <w:tc>
          <w:tcPr>
            <w:tcW w:w="5747" w:type="dxa"/>
            <w:tcBorders>
              <w:top w:val="single" w:sz="4" w:space="0" w:color="auto"/>
              <w:left w:val="single" w:sz="4" w:space="0" w:color="auto"/>
              <w:bottom w:val="single" w:sz="4" w:space="0" w:color="auto"/>
              <w:right w:val="single" w:sz="4" w:space="0" w:color="auto"/>
            </w:tcBorders>
          </w:tcPr>
          <w:p w:rsidR="00275416" w:rsidRDefault="00275416">
            <w:pPr>
              <w:spacing w:line="228" w:lineRule="auto"/>
              <w:rPr>
                <w:rFonts w:ascii="Microsoft Sans Serif" w:hAnsi="Microsoft Sans Serif" w:cs="Microsoft Sans Serif"/>
                <w:caps/>
                <w:sz w:val="20"/>
                <w:szCs w:val="20"/>
                <w:lang w:val="en-US"/>
              </w:rPr>
            </w:pPr>
          </w:p>
        </w:tc>
      </w:tr>
      <w:tr w:rsidR="00275416" w:rsidTr="00882C67">
        <w:trPr>
          <w:cantSplit/>
          <w:jc w:val="center"/>
        </w:trPr>
        <w:tc>
          <w:tcPr>
            <w:tcW w:w="498" w:type="dxa"/>
            <w:tcBorders>
              <w:top w:val="single" w:sz="4" w:space="0" w:color="auto"/>
              <w:left w:val="single" w:sz="4" w:space="0" w:color="auto"/>
              <w:bottom w:val="single" w:sz="4" w:space="0" w:color="auto"/>
              <w:right w:val="single" w:sz="4" w:space="0" w:color="auto"/>
            </w:tcBorders>
          </w:tcPr>
          <w:p w:rsidR="00275416" w:rsidRDefault="00275416">
            <w:pPr>
              <w:spacing w:line="228" w:lineRule="auto"/>
              <w:jc w:val="right"/>
              <w:rPr>
                <w:rFonts w:ascii="Microsoft Sans Serif" w:hAnsi="Microsoft Sans Serif" w:cs="Microsoft Sans Serif"/>
                <w:sz w:val="20"/>
                <w:szCs w:val="20"/>
              </w:rPr>
            </w:pPr>
          </w:p>
        </w:tc>
        <w:tc>
          <w:tcPr>
            <w:tcW w:w="662" w:type="dxa"/>
            <w:tcBorders>
              <w:top w:val="single" w:sz="4" w:space="0" w:color="auto"/>
              <w:left w:val="single" w:sz="4" w:space="0" w:color="auto"/>
              <w:bottom w:val="single" w:sz="4" w:space="0" w:color="auto"/>
              <w:right w:val="single" w:sz="4" w:space="0" w:color="auto"/>
            </w:tcBorders>
          </w:tcPr>
          <w:p w:rsidR="00275416" w:rsidRDefault="00275416">
            <w:pPr>
              <w:spacing w:line="228" w:lineRule="auto"/>
              <w:jc w:val="right"/>
              <w:rPr>
                <w:rFonts w:ascii="Microsoft Sans Serif" w:hAnsi="Microsoft Sans Serif" w:cs="Microsoft Sans Serif"/>
                <w:sz w:val="20"/>
                <w:szCs w:val="20"/>
              </w:rPr>
            </w:pPr>
            <w:r>
              <w:rPr>
                <w:rFonts w:ascii="Microsoft Sans Serif" w:hAnsi="Microsoft Sans Serif" w:cs="Microsoft Sans Serif"/>
                <w:sz w:val="20"/>
                <w:szCs w:val="20"/>
              </w:rPr>
              <w:t>1.2.</w:t>
            </w:r>
          </w:p>
        </w:tc>
        <w:tc>
          <w:tcPr>
            <w:tcW w:w="2946" w:type="dxa"/>
            <w:tcBorders>
              <w:top w:val="single" w:sz="4" w:space="0" w:color="auto"/>
              <w:left w:val="single" w:sz="4" w:space="0" w:color="auto"/>
              <w:bottom w:val="single" w:sz="4" w:space="0" w:color="auto"/>
              <w:right w:val="single" w:sz="4" w:space="0" w:color="auto"/>
            </w:tcBorders>
          </w:tcPr>
          <w:p w:rsidR="00275416" w:rsidRDefault="00275416">
            <w:pPr>
              <w:spacing w:line="228" w:lineRule="auto"/>
              <w:rPr>
                <w:rFonts w:ascii="Microsoft Sans Serif" w:hAnsi="Microsoft Sans Serif" w:cs="Microsoft Sans Serif"/>
                <w:sz w:val="20"/>
                <w:szCs w:val="20"/>
              </w:rPr>
            </w:pPr>
            <w:r>
              <w:rPr>
                <w:rFonts w:ascii="Microsoft Sans Serif" w:hAnsi="Microsoft Sans Serif" w:cs="Microsoft Sans Serif"/>
                <w:sz w:val="20"/>
                <w:szCs w:val="20"/>
              </w:rPr>
              <w:t>количество</w:t>
            </w:r>
          </w:p>
        </w:tc>
        <w:tc>
          <w:tcPr>
            <w:tcW w:w="5747" w:type="dxa"/>
            <w:tcBorders>
              <w:top w:val="single" w:sz="4" w:space="0" w:color="auto"/>
              <w:left w:val="single" w:sz="4" w:space="0" w:color="auto"/>
              <w:bottom w:val="single" w:sz="4" w:space="0" w:color="auto"/>
              <w:right w:val="single" w:sz="4" w:space="0" w:color="auto"/>
            </w:tcBorders>
          </w:tcPr>
          <w:p w:rsidR="00275416" w:rsidRDefault="00275416">
            <w:pPr>
              <w:spacing w:line="228" w:lineRule="auto"/>
              <w:rPr>
                <w:rFonts w:ascii="Microsoft Sans Serif" w:hAnsi="Microsoft Sans Serif" w:cs="Microsoft Sans Serif"/>
                <w:sz w:val="20"/>
                <w:szCs w:val="20"/>
              </w:rPr>
            </w:pPr>
          </w:p>
        </w:tc>
      </w:tr>
      <w:tr w:rsidR="00275416" w:rsidTr="00882C67">
        <w:trPr>
          <w:cantSplit/>
          <w:jc w:val="center"/>
        </w:trPr>
        <w:tc>
          <w:tcPr>
            <w:tcW w:w="498" w:type="dxa"/>
            <w:tcBorders>
              <w:top w:val="single" w:sz="4" w:space="0" w:color="auto"/>
              <w:left w:val="single" w:sz="4" w:space="0" w:color="auto"/>
              <w:bottom w:val="single" w:sz="4" w:space="0" w:color="auto"/>
              <w:right w:val="single" w:sz="4" w:space="0" w:color="auto"/>
            </w:tcBorders>
          </w:tcPr>
          <w:p w:rsidR="00275416" w:rsidRDefault="00275416">
            <w:pPr>
              <w:spacing w:line="228" w:lineRule="auto"/>
              <w:jc w:val="right"/>
              <w:rPr>
                <w:rFonts w:ascii="Microsoft Sans Serif" w:hAnsi="Microsoft Sans Serif" w:cs="Microsoft Sans Serif"/>
                <w:sz w:val="20"/>
                <w:szCs w:val="20"/>
              </w:rPr>
            </w:pPr>
            <w:r>
              <w:rPr>
                <w:rFonts w:ascii="Microsoft Sans Serif" w:hAnsi="Microsoft Sans Serif" w:cs="Microsoft Sans Serif"/>
                <w:sz w:val="20"/>
                <w:szCs w:val="20"/>
              </w:rPr>
              <w:t>2.</w:t>
            </w:r>
          </w:p>
        </w:tc>
        <w:tc>
          <w:tcPr>
            <w:tcW w:w="3608" w:type="dxa"/>
            <w:gridSpan w:val="2"/>
            <w:tcBorders>
              <w:top w:val="single" w:sz="4" w:space="0" w:color="auto"/>
              <w:left w:val="single" w:sz="4" w:space="0" w:color="auto"/>
              <w:bottom w:val="single" w:sz="4" w:space="0" w:color="auto"/>
              <w:right w:val="single" w:sz="4" w:space="0" w:color="auto"/>
            </w:tcBorders>
          </w:tcPr>
          <w:p w:rsidR="00275416" w:rsidRDefault="00275416">
            <w:pPr>
              <w:spacing w:line="228" w:lineRule="auto"/>
              <w:rPr>
                <w:rFonts w:ascii="Microsoft Sans Serif" w:hAnsi="Microsoft Sans Serif" w:cs="Microsoft Sans Serif"/>
                <w:sz w:val="20"/>
                <w:szCs w:val="20"/>
              </w:rPr>
            </w:pPr>
            <w:r>
              <w:rPr>
                <w:rFonts w:ascii="Microsoft Sans Serif" w:hAnsi="Microsoft Sans Serif" w:cs="Microsoft Sans Serif"/>
                <w:sz w:val="20"/>
                <w:szCs w:val="20"/>
              </w:rPr>
              <w:t>Сторона, указавшая</w:t>
            </w:r>
            <w:r>
              <w:rPr>
                <w:rFonts w:ascii="Microsoft Sans Serif" w:hAnsi="Microsoft Sans Serif" w:cs="Microsoft Sans Serif"/>
                <w:kern w:val="2"/>
                <w:sz w:val="20"/>
                <w:szCs w:val="20"/>
              </w:rPr>
              <w:t xml:space="preserve"> предмет лизинга</w:t>
            </w:r>
          </w:p>
        </w:tc>
        <w:tc>
          <w:tcPr>
            <w:tcW w:w="5747" w:type="dxa"/>
            <w:tcBorders>
              <w:top w:val="single" w:sz="4" w:space="0" w:color="auto"/>
              <w:left w:val="single" w:sz="4" w:space="0" w:color="auto"/>
              <w:bottom w:val="single" w:sz="4" w:space="0" w:color="auto"/>
              <w:right w:val="single" w:sz="4" w:space="0" w:color="auto"/>
            </w:tcBorders>
          </w:tcPr>
          <w:p w:rsidR="00275416" w:rsidRDefault="00275416">
            <w:pPr>
              <w:spacing w:line="228" w:lineRule="auto"/>
              <w:rPr>
                <w:rFonts w:ascii="Microsoft Sans Serif" w:hAnsi="Microsoft Sans Serif" w:cs="Microsoft Sans Serif"/>
                <w:sz w:val="20"/>
                <w:szCs w:val="20"/>
              </w:rPr>
            </w:pPr>
            <w:r>
              <w:rPr>
                <w:rFonts w:ascii="Microsoft Sans Serif" w:hAnsi="Microsoft Sans Serif" w:cs="Microsoft Sans Serif"/>
                <w:sz w:val="20"/>
                <w:szCs w:val="20"/>
              </w:rPr>
              <w:t>ЛИЗИНГОПОЛУЧАТЕЛЬ</w:t>
            </w:r>
          </w:p>
        </w:tc>
      </w:tr>
      <w:tr w:rsidR="00275416" w:rsidTr="00882C67">
        <w:trPr>
          <w:cantSplit/>
          <w:jc w:val="center"/>
        </w:trPr>
        <w:tc>
          <w:tcPr>
            <w:tcW w:w="498" w:type="dxa"/>
            <w:tcBorders>
              <w:top w:val="single" w:sz="4" w:space="0" w:color="auto"/>
              <w:left w:val="single" w:sz="4" w:space="0" w:color="auto"/>
              <w:bottom w:val="single" w:sz="4" w:space="0" w:color="auto"/>
              <w:right w:val="single" w:sz="4" w:space="0" w:color="auto"/>
            </w:tcBorders>
          </w:tcPr>
          <w:p w:rsidR="00275416" w:rsidRDefault="00275416">
            <w:pPr>
              <w:spacing w:line="228" w:lineRule="auto"/>
              <w:jc w:val="right"/>
              <w:rPr>
                <w:rFonts w:ascii="Microsoft Sans Serif" w:hAnsi="Microsoft Sans Serif" w:cs="Microsoft Sans Serif"/>
                <w:sz w:val="20"/>
                <w:szCs w:val="20"/>
              </w:rPr>
            </w:pPr>
            <w:r>
              <w:rPr>
                <w:rFonts w:ascii="Microsoft Sans Serif" w:hAnsi="Microsoft Sans Serif" w:cs="Microsoft Sans Serif"/>
                <w:sz w:val="20"/>
                <w:szCs w:val="20"/>
              </w:rPr>
              <w:t>3.</w:t>
            </w:r>
          </w:p>
        </w:tc>
        <w:tc>
          <w:tcPr>
            <w:tcW w:w="9355" w:type="dxa"/>
            <w:gridSpan w:val="3"/>
            <w:tcBorders>
              <w:top w:val="single" w:sz="4" w:space="0" w:color="auto"/>
              <w:left w:val="single" w:sz="4" w:space="0" w:color="auto"/>
              <w:bottom w:val="single" w:sz="4" w:space="0" w:color="auto"/>
              <w:right w:val="single" w:sz="4" w:space="0" w:color="auto"/>
            </w:tcBorders>
          </w:tcPr>
          <w:p w:rsidR="00275416" w:rsidRDefault="00275416">
            <w:pPr>
              <w:spacing w:line="228" w:lineRule="auto"/>
              <w:rPr>
                <w:rFonts w:ascii="Microsoft Sans Serif" w:hAnsi="Microsoft Sans Serif" w:cs="Microsoft Sans Serif"/>
                <w:sz w:val="20"/>
                <w:szCs w:val="20"/>
              </w:rPr>
            </w:pPr>
            <w:r>
              <w:rPr>
                <w:rFonts w:ascii="Microsoft Sans Serif" w:hAnsi="Microsoft Sans Serif" w:cs="Microsoft Sans Serif"/>
                <w:sz w:val="20"/>
                <w:szCs w:val="20"/>
              </w:rPr>
              <w:t>ПРОДАВЕЦ (ПОСТАВЩИК) ПРЕДМЕТА ЛИЗИНГА</w:t>
            </w:r>
          </w:p>
        </w:tc>
      </w:tr>
      <w:tr w:rsidR="00275416" w:rsidTr="00882C67">
        <w:trPr>
          <w:cantSplit/>
          <w:jc w:val="center"/>
        </w:trPr>
        <w:tc>
          <w:tcPr>
            <w:tcW w:w="498" w:type="dxa"/>
            <w:tcBorders>
              <w:top w:val="single" w:sz="4" w:space="0" w:color="auto"/>
              <w:left w:val="single" w:sz="4" w:space="0" w:color="auto"/>
              <w:bottom w:val="single" w:sz="4" w:space="0" w:color="auto"/>
              <w:right w:val="single" w:sz="4" w:space="0" w:color="auto"/>
            </w:tcBorders>
          </w:tcPr>
          <w:p w:rsidR="00275416" w:rsidRDefault="00275416">
            <w:pPr>
              <w:spacing w:line="228" w:lineRule="auto"/>
              <w:jc w:val="right"/>
              <w:rPr>
                <w:rFonts w:ascii="Microsoft Sans Serif" w:hAnsi="Microsoft Sans Serif" w:cs="Microsoft Sans Serif"/>
                <w:sz w:val="20"/>
                <w:szCs w:val="20"/>
              </w:rPr>
            </w:pPr>
          </w:p>
        </w:tc>
        <w:tc>
          <w:tcPr>
            <w:tcW w:w="662" w:type="dxa"/>
            <w:tcBorders>
              <w:top w:val="single" w:sz="4" w:space="0" w:color="auto"/>
              <w:left w:val="single" w:sz="4" w:space="0" w:color="auto"/>
              <w:bottom w:val="single" w:sz="4" w:space="0" w:color="auto"/>
              <w:right w:val="single" w:sz="4" w:space="0" w:color="auto"/>
            </w:tcBorders>
          </w:tcPr>
          <w:p w:rsidR="00275416" w:rsidRDefault="00275416">
            <w:pPr>
              <w:spacing w:line="228" w:lineRule="auto"/>
              <w:jc w:val="right"/>
              <w:rPr>
                <w:rFonts w:ascii="Microsoft Sans Serif" w:hAnsi="Microsoft Sans Serif" w:cs="Microsoft Sans Serif"/>
                <w:sz w:val="20"/>
                <w:szCs w:val="20"/>
              </w:rPr>
            </w:pPr>
            <w:r>
              <w:rPr>
                <w:rFonts w:ascii="Microsoft Sans Serif" w:hAnsi="Microsoft Sans Serif" w:cs="Microsoft Sans Serif"/>
                <w:sz w:val="20"/>
                <w:szCs w:val="20"/>
              </w:rPr>
              <w:t>3.1.</w:t>
            </w:r>
          </w:p>
        </w:tc>
        <w:tc>
          <w:tcPr>
            <w:tcW w:w="2946" w:type="dxa"/>
            <w:tcBorders>
              <w:top w:val="single" w:sz="4" w:space="0" w:color="auto"/>
              <w:left w:val="single" w:sz="4" w:space="0" w:color="auto"/>
              <w:bottom w:val="single" w:sz="4" w:space="0" w:color="auto"/>
              <w:right w:val="single" w:sz="4" w:space="0" w:color="auto"/>
            </w:tcBorders>
          </w:tcPr>
          <w:p w:rsidR="00275416" w:rsidRDefault="00275416">
            <w:pPr>
              <w:spacing w:line="228" w:lineRule="auto"/>
              <w:rPr>
                <w:rFonts w:ascii="Microsoft Sans Serif" w:hAnsi="Microsoft Sans Serif" w:cs="Microsoft Sans Serif"/>
                <w:sz w:val="20"/>
                <w:szCs w:val="20"/>
              </w:rPr>
            </w:pPr>
            <w:r>
              <w:rPr>
                <w:rFonts w:ascii="Microsoft Sans Serif" w:hAnsi="Microsoft Sans Serif" w:cs="Microsoft Sans Serif"/>
                <w:sz w:val="20"/>
                <w:szCs w:val="20"/>
              </w:rPr>
              <w:t>фирменное наименование</w:t>
            </w:r>
          </w:p>
        </w:tc>
        <w:tc>
          <w:tcPr>
            <w:tcW w:w="5747" w:type="dxa"/>
            <w:tcBorders>
              <w:top w:val="single" w:sz="4" w:space="0" w:color="auto"/>
              <w:left w:val="single" w:sz="4" w:space="0" w:color="auto"/>
              <w:bottom w:val="single" w:sz="4" w:space="0" w:color="auto"/>
              <w:right w:val="single" w:sz="4" w:space="0" w:color="auto"/>
            </w:tcBorders>
          </w:tcPr>
          <w:p w:rsidR="00275416" w:rsidRDefault="00275416">
            <w:pPr>
              <w:spacing w:line="228" w:lineRule="auto"/>
              <w:rPr>
                <w:rFonts w:ascii="Microsoft Sans Serif" w:hAnsi="Microsoft Sans Serif" w:cs="Microsoft Sans Serif"/>
                <w:sz w:val="20"/>
                <w:szCs w:val="20"/>
              </w:rPr>
            </w:pPr>
          </w:p>
        </w:tc>
      </w:tr>
      <w:tr w:rsidR="00275416" w:rsidTr="00882C67">
        <w:trPr>
          <w:cantSplit/>
          <w:jc w:val="center"/>
        </w:trPr>
        <w:tc>
          <w:tcPr>
            <w:tcW w:w="498" w:type="dxa"/>
            <w:tcBorders>
              <w:top w:val="single" w:sz="4" w:space="0" w:color="auto"/>
              <w:left w:val="single" w:sz="4" w:space="0" w:color="auto"/>
              <w:bottom w:val="single" w:sz="4" w:space="0" w:color="auto"/>
              <w:right w:val="single" w:sz="4" w:space="0" w:color="auto"/>
            </w:tcBorders>
          </w:tcPr>
          <w:p w:rsidR="00275416" w:rsidRDefault="00275416">
            <w:pPr>
              <w:spacing w:line="228" w:lineRule="auto"/>
              <w:jc w:val="right"/>
              <w:rPr>
                <w:rFonts w:ascii="Microsoft Sans Serif" w:hAnsi="Microsoft Sans Serif" w:cs="Microsoft Sans Serif"/>
                <w:sz w:val="20"/>
                <w:szCs w:val="20"/>
              </w:rPr>
            </w:pPr>
          </w:p>
        </w:tc>
        <w:tc>
          <w:tcPr>
            <w:tcW w:w="662" w:type="dxa"/>
            <w:tcBorders>
              <w:top w:val="single" w:sz="4" w:space="0" w:color="auto"/>
              <w:left w:val="single" w:sz="4" w:space="0" w:color="auto"/>
              <w:bottom w:val="single" w:sz="4" w:space="0" w:color="auto"/>
              <w:right w:val="single" w:sz="4" w:space="0" w:color="auto"/>
            </w:tcBorders>
          </w:tcPr>
          <w:p w:rsidR="00275416" w:rsidRDefault="00275416">
            <w:pPr>
              <w:spacing w:line="228" w:lineRule="auto"/>
              <w:jc w:val="right"/>
              <w:rPr>
                <w:rFonts w:ascii="Microsoft Sans Serif" w:hAnsi="Microsoft Sans Serif" w:cs="Microsoft Sans Serif"/>
                <w:sz w:val="20"/>
                <w:szCs w:val="20"/>
              </w:rPr>
            </w:pPr>
            <w:r>
              <w:rPr>
                <w:rFonts w:ascii="Microsoft Sans Serif" w:hAnsi="Microsoft Sans Serif" w:cs="Microsoft Sans Serif"/>
                <w:sz w:val="20"/>
                <w:szCs w:val="20"/>
              </w:rPr>
              <w:t>3.2.</w:t>
            </w:r>
          </w:p>
        </w:tc>
        <w:tc>
          <w:tcPr>
            <w:tcW w:w="2946" w:type="dxa"/>
            <w:tcBorders>
              <w:top w:val="single" w:sz="4" w:space="0" w:color="auto"/>
              <w:left w:val="single" w:sz="4" w:space="0" w:color="auto"/>
              <w:bottom w:val="single" w:sz="4" w:space="0" w:color="auto"/>
              <w:right w:val="single" w:sz="4" w:space="0" w:color="auto"/>
            </w:tcBorders>
          </w:tcPr>
          <w:p w:rsidR="00275416" w:rsidRDefault="00275416">
            <w:pPr>
              <w:spacing w:line="228" w:lineRule="auto"/>
              <w:rPr>
                <w:rFonts w:ascii="Microsoft Sans Serif" w:hAnsi="Microsoft Sans Serif" w:cs="Microsoft Sans Serif"/>
                <w:sz w:val="20"/>
                <w:szCs w:val="20"/>
              </w:rPr>
            </w:pPr>
            <w:r>
              <w:rPr>
                <w:rFonts w:ascii="Microsoft Sans Serif" w:hAnsi="Microsoft Sans Serif" w:cs="Microsoft Sans Serif"/>
                <w:sz w:val="20"/>
                <w:szCs w:val="20"/>
              </w:rPr>
              <w:t>место нахождения</w:t>
            </w:r>
          </w:p>
        </w:tc>
        <w:tc>
          <w:tcPr>
            <w:tcW w:w="5747" w:type="dxa"/>
            <w:tcBorders>
              <w:top w:val="single" w:sz="4" w:space="0" w:color="auto"/>
              <w:left w:val="single" w:sz="4" w:space="0" w:color="auto"/>
              <w:bottom w:val="single" w:sz="4" w:space="0" w:color="auto"/>
              <w:right w:val="single" w:sz="4" w:space="0" w:color="auto"/>
            </w:tcBorders>
          </w:tcPr>
          <w:p w:rsidR="00275416" w:rsidRDefault="00275416">
            <w:pPr>
              <w:spacing w:line="228" w:lineRule="auto"/>
              <w:rPr>
                <w:rFonts w:ascii="Microsoft Sans Serif" w:hAnsi="Microsoft Sans Serif" w:cs="Microsoft Sans Serif"/>
                <w:sz w:val="20"/>
                <w:szCs w:val="20"/>
              </w:rPr>
            </w:pPr>
          </w:p>
        </w:tc>
      </w:tr>
      <w:tr w:rsidR="00275416" w:rsidTr="00882C67">
        <w:trPr>
          <w:cantSplit/>
          <w:jc w:val="center"/>
        </w:trPr>
        <w:tc>
          <w:tcPr>
            <w:tcW w:w="498" w:type="dxa"/>
            <w:tcBorders>
              <w:top w:val="single" w:sz="4" w:space="0" w:color="auto"/>
              <w:left w:val="single" w:sz="4" w:space="0" w:color="auto"/>
              <w:bottom w:val="single" w:sz="4" w:space="0" w:color="auto"/>
              <w:right w:val="single" w:sz="4" w:space="0" w:color="auto"/>
            </w:tcBorders>
          </w:tcPr>
          <w:p w:rsidR="00275416" w:rsidRDefault="00275416">
            <w:pPr>
              <w:spacing w:line="228" w:lineRule="auto"/>
              <w:jc w:val="right"/>
              <w:rPr>
                <w:rFonts w:ascii="Microsoft Sans Serif" w:hAnsi="Microsoft Sans Serif" w:cs="Microsoft Sans Serif"/>
                <w:sz w:val="20"/>
                <w:szCs w:val="20"/>
              </w:rPr>
            </w:pPr>
          </w:p>
        </w:tc>
        <w:tc>
          <w:tcPr>
            <w:tcW w:w="662" w:type="dxa"/>
            <w:tcBorders>
              <w:top w:val="single" w:sz="4" w:space="0" w:color="auto"/>
              <w:left w:val="single" w:sz="4" w:space="0" w:color="auto"/>
              <w:bottom w:val="single" w:sz="4" w:space="0" w:color="auto"/>
              <w:right w:val="single" w:sz="4" w:space="0" w:color="auto"/>
            </w:tcBorders>
          </w:tcPr>
          <w:p w:rsidR="00275416" w:rsidRDefault="00275416">
            <w:pPr>
              <w:spacing w:line="228" w:lineRule="auto"/>
              <w:jc w:val="right"/>
              <w:rPr>
                <w:rFonts w:ascii="Microsoft Sans Serif" w:hAnsi="Microsoft Sans Serif" w:cs="Microsoft Sans Serif"/>
                <w:sz w:val="20"/>
                <w:szCs w:val="20"/>
              </w:rPr>
            </w:pPr>
            <w:r>
              <w:rPr>
                <w:rFonts w:ascii="Microsoft Sans Serif" w:hAnsi="Microsoft Sans Serif" w:cs="Microsoft Sans Serif"/>
                <w:sz w:val="20"/>
                <w:szCs w:val="20"/>
              </w:rPr>
              <w:t>3.3.</w:t>
            </w:r>
          </w:p>
        </w:tc>
        <w:tc>
          <w:tcPr>
            <w:tcW w:w="2946" w:type="dxa"/>
            <w:tcBorders>
              <w:top w:val="single" w:sz="4" w:space="0" w:color="auto"/>
              <w:left w:val="single" w:sz="4" w:space="0" w:color="auto"/>
              <w:bottom w:val="single" w:sz="4" w:space="0" w:color="auto"/>
              <w:right w:val="single" w:sz="4" w:space="0" w:color="auto"/>
            </w:tcBorders>
          </w:tcPr>
          <w:p w:rsidR="00275416" w:rsidRDefault="00275416">
            <w:pPr>
              <w:spacing w:line="228" w:lineRule="auto"/>
              <w:rPr>
                <w:rFonts w:ascii="Microsoft Sans Serif" w:hAnsi="Microsoft Sans Serif" w:cs="Microsoft Sans Serif"/>
                <w:sz w:val="20"/>
                <w:szCs w:val="20"/>
              </w:rPr>
            </w:pPr>
            <w:r>
              <w:rPr>
                <w:rFonts w:ascii="Microsoft Sans Serif" w:hAnsi="Microsoft Sans Serif" w:cs="Microsoft Sans Serif"/>
                <w:sz w:val="20"/>
                <w:szCs w:val="20"/>
              </w:rPr>
              <w:t>ОГРН</w:t>
            </w:r>
          </w:p>
        </w:tc>
        <w:tc>
          <w:tcPr>
            <w:tcW w:w="5747" w:type="dxa"/>
            <w:tcBorders>
              <w:top w:val="single" w:sz="4" w:space="0" w:color="auto"/>
              <w:left w:val="single" w:sz="4" w:space="0" w:color="auto"/>
              <w:bottom w:val="single" w:sz="4" w:space="0" w:color="auto"/>
              <w:right w:val="single" w:sz="4" w:space="0" w:color="auto"/>
            </w:tcBorders>
          </w:tcPr>
          <w:p w:rsidR="00275416" w:rsidRDefault="00275416">
            <w:pPr>
              <w:spacing w:line="228" w:lineRule="auto"/>
              <w:rPr>
                <w:rFonts w:ascii="Microsoft Sans Serif" w:hAnsi="Microsoft Sans Serif" w:cs="Microsoft Sans Serif"/>
                <w:sz w:val="20"/>
                <w:szCs w:val="20"/>
              </w:rPr>
            </w:pPr>
          </w:p>
        </w:tc>
      </w:tr>
      <w:tr w:rsidR="00275416" w:rsidTr="00882C67">
        <w:trPr>
          <w:cantSplit/>
          <w:jc w:val="center"/>
        </w:trPr>
        <w:tc>
          <w:tcPr>
            <w:tcW w:w="498" w:type="dxa"/>
            <w:tcBorders>
              <w:top w:val="single" w:sz="4" w:space="0" w:color="auto"/>
              <w:left w:val="single" w:sz="4" w:space="0" w:color="auto"/>
              <w:bottom w:val="single" w:sz="4" w:space="0" w:color="auto"/>
              <w:right w:val="single" w:sz="4" w:space="0" w:color="auto"/>
            </w:tcBorders>
          </w:tcPr>
          <w:p w:rsidR="00275416" w:rsidRDefault="00275416">
            <w:pPr>
              <w:spacing w:line="228" w:lineRule="auto"/>
              <w:jc w:val="right"/>
              <w:rPr>
                <w:rFonts w:ascii="Microsoft Sans Serif" w:hAnsi="Microsoft Sans Serif" w:cs="Microsoft Sans Serif"/>
                <w:sz w:val="20"/>
                <w:szCs w:val="20"/>
              </w:rPr>
            </w:pPr>
          </w:p>
        </w:tc>
        <w:tc>
          <w:tcPr>
            <w:tcW w:w="662" w:type="dxa"/>
            <w:tcBorders>
              <w:top w:val="single" w:sz="4" w:space="0" w:color="auto"/>
              <w:left w:val="single" w:sz="4" w:space="0" w:color="auto"/>
              <w:bottom w:val="single" w:sz="4" w:space="0" w:color="auto"/>
              <w:right w:val="single" w:sz="4" w:space="0" w:color="auto"/>
            </w:tcBorders>
          </w:tcPr>
          <w:p w:rsidR="00275416" w:rsidRDefault="00275416">
            <w:pPr>
              <w:spacing w:line="228" w:lineRule="auto"/>
              <w:jc w:val="right"/>
              <w:rPr>
                <w:rFonts w:ascii="Microsoft Sans Serif" w:hAnsi="Microsoft Sans Serif" w:cs="Microsoft Sans Serif"/>
                <w:sz w:val="20"/>
                <w:szCs w:val="20"/>
              </w:rPr>
            </w:pPr>
            <w:r>
              <w:rPr>
                <w:rFonts w:ascii="Microsoft Sans Serif" w:hAnsi="Microsoft Sans Serif" w:cs="Microsoft Sans Serif"/>
                <w:sz w:val="20"/>
                <w:szCs w:val="20"/>
              </w:rPr>
              <w:t>3.4.</w:t>
            </w:r>
          </w:p>
        </w:tc>
        <w:tc>
          <w:tcPr>
            <w:tcW w:w="2946" w:type="dxa"/>
            <w:tcBorders>
              <w:top w:val="single" w:sz="4" w:space="0" w:color="auto"/>
              <w:left w:val="single" w:sz="4" w:space="0" w:color="auto"/>
              <w:bottom w:val="single" w:sz="4" w:space="0" w:color="auto"/>
              <w:right w:val="single" w:sz="4" w:space="0" w:color="auto"/>
            </w:tcBorders>
          </w:tcPr>
          <w:p w:rsidR="00275416" w:rsidRDefault="00275416">
            <w:pPr>
              <w:spacing w:line="228" w:lineRule="auto"/>
              <w:rPr>
                <w:rFonts w:ascii="Microsoft Sans Serif" w:hAnsi="Microsoft Sans Serif" w:cs="Microsoft Sans Serif"/>
                <w:sz w:val="20"/>
                <w:szCs w:val="20"/>
              </w:rPr>
            </w:pPr>
            <w:r>
              <w:rPr>
                <w:rFonts w:ascii="Microsoft Sans Serif" w:hAnsi="Microsoft Sans Serif" w:cs="Microsoft Sans Serif"/>
                <w:sz w:val="20"/>
                <w:szCs w:val="20"/>
              </w:rPr>
              <w:t>ИНН</w:t>
            </w:r>
          </w:p>
        </w:tc>
        <w:tc>
          <w:tcPr>
            <w:tcW w:w="5747" w:type="dxa"/>
            <w:tcBorders>
              <w:top w:val="single" w:sz="4" w:space="0" w:color="auto"/>
              <w:left w:val="single" w:sz="4" w:space="0" w:color="auto"/>
              <w:bottom w:val="single" w:sz="4" w:space="0" w:color="auto"/>
              <w:right w:val="single" w:sz="4" w:space="0" w:color="auto"/>
            </w:tcBorders>
          </w:tcPr>
          <w:p w:rsidR="00275416" w:rsidRDefault="00275416">
            <w:pPr>
              <w:spacing w:line="228" w:lineRule="auto"/>
              <w:rPr>
                <w:rFonts w:ascii="Microsoft Sans Serif" w:hAnsi="Microsoft Sans Serif" w:cs="Microsoft Sans Serif"/>
                <w:sz w:val="20"/>
                <w:szCs w:val="20"/>
              </w:rPr>
            </w:pPr>
          </w:p>
        </w:tc>
      </w:tr>
      <w:tr w:rsidR="00275416" w:rsidTr="00882C67">
        <w:trPr>
          <w:cantSplit/>
          <w:jc w:val="center"/>
        </w:trPr>
        <w:tc>
          <w:tcPr>
            <w:tcW w:w="498" w:type="dxa"/>
            <w:tcBorders>
              <w:top w:val="single" w:sz="4" w:space="0" w:color="auto"/>
              <w:left w:val="single" w:sz="4" w:space="0" w:color="auto"/>
              <w:bottom w:val="single" w:sz="4" w:space="0" w:color="auto"/>
              <w:right w:val="single" w:sz="4" w:space="0" w:color="auto"/>
            </w:tcBorders>
          </w:tcPr>
          <w:p w:rsidR="00275416" w:rsidRDefault="00275416">
            <w:pPr>
              <w:spacing w:line="228" w:lineRule="auto"/>
              <w:jc w:val="right"/>
              <w:rPr>
                <w:rFonts w:ascii="Microsoft Sans Serif" w:hAnsi="Microsoft Sans Serif" w:cs="Microsoft Sans Serif"/>
                <w:sz w:val="20"/>
                <w:szCs w:val="20"/>
              </w:rPr>
            </w:pPr>
            <w:r>
              <w:rPr>
                <w:rFonts w:ascii="Microsoft Sans Serif" w:hAnsi="Microsoft Sans Serif" w:cs="Microsoft Sans Serif"/>
                <w:sz w:val="20"/>
                <w:szCs w:val="20"/>
              </w:rPr>
              <w:t>4.</w:t>
            </w:r>
          </w:p>
        </w:tc>
        <w:tc>
          <w:tcPr>
            <w:tcW w:w="3608" w:type="dxa"/>
            <w:gridSpan w:val="2"/>
            <w:tcBorders>
              <w:top w:val="single" w:sz="4" w:space="0" w:color="auto"/>
              <w:left w:val="single" w:sz="4" w:space="0" w:color="auto"/>
              <w:bottom w:val="single" w:sz="4" w:space="0" w:color="auto"/>
              <w:right w:val="single" w:sz="4" w:space="0" w:color="auto"/>
            </w:tcBorders>
          </w:tcPr>
          <w:p w:rsidR="00275416" w:rsidRDefault="00275416">
            <w:pPr>
              <w:spacing w:line="228" w:lineRule="auto"/>
              <w:rPr>
                <w:rFonts w:ascii="Microsoft Sans Serif" w:hAnsi="Microsoft Sans Serif" w:cs="Microsoft Sans Serif"/>
                <w:sz w:val="20"/>
                <w:szCs w:val="20"/>
              </w:rPr>
            </w:pPr>
            <w:r>
              <w:rPr>
                <w:rFonts w:ascii="Microsoft Sans Serif" w:hAnsi="Microsoft Sans Serif" w:cs="Microsoft Sans Serif"/>
                <w:kern w:val="2"/>
                <w:sz w:val="20"/>
                <w:szCs w:val="20"/>
              </w:rPr>
              <w:t>Сторона, определившая продавца</w:t>
            </w:r>
          </w:p>
        </w:tc>
        <w:tc>
          <w:tcPr>
            <w:tcW w:w="5747" w:type="dxa"/>
            <w:tcBorders>
              <w:top w:val="single" w:sz="4" w:space="0" w:color="auto"/>
              <w:left w:val="single" w:sz="4" w:space="0" w:color="auto"/>
              <w:bottom w:val="single" w:sz="4" w:space="0" w:color="auto"/>
              <w:right w:val="single" w:sz="4" w:space="0" w:color="auto"/>
            </w:tcBorders>
          </w:tcPr>
          <w:p w:rsidR="00275416" w:rsidRDefault="00275416">
            <w:pPr>
              <w:spacing w:line="228" w:lineRule="auto"/>
              <w:rPr>
                <w:rFonts w:ascii="Microsoft Sans Serif" w:hAnsi="Microsoft Sans Serif" w:cs="Microsoft Sans Serif"/>
                <w:sz w:val="20"/>
                <w:szCs w:val="20"/>
              </w:rPr>
            </w:pPr>
            <w:r>
              <w:rPr>
                <w:rFonts w:ascii="Microsoft Sans Serif" w:hAnsi="Microsoft Sans Serif" w:cs="Microsoft Sans Serif"/>
                <w:sz w:val="20"/>
                <w:szCs w:val="20"/>
              </w:rPr>
              <w:t>ЛИЗИНГОДАТЕЛЬ</w:t>
            </w:r>
          </w:p>
        </w:tc>
      </w:tr>
      <w:tr w:rsidR="00275416" w:rsidTr="00882C67">
        <w:trPr>
          <w:cantSplit/>
          <w:jc w:val="center"/>
        </w:trPr>
        <w:tc>
          <w:tcPr>
            <w:tcW w:w="498" w:type="dxa"/>
            <w:tcBorders>
              <w:top w:val="single" w:sz="4" w:space="0" w:color="auto"/>
              <w:left w:val="single" w:sz="4" w:space="0" w:color="auto"/>
              <w:bottom w:val="single" w:sz="4" w:space="0" w:color="auto"/>
              <w:right w:val="single" w:sz="4" w:space="0" w:color="auto"/>
            </w:tcBorders>
          </w:tcPr>
          <w:p w:rsidR="00275416" w:rsidRDefault="00275416">
            <w:pPr>
              <w:spacing w:line="228" w:lineRule="auto"/>
              <w:jc w:val="right"/>
              <w:rPr>
                <w:rFonts w:ascii="Microsoft Sans Serif" w:hAnsi="Microsoft Sans Serif" w:cs="Microsoft Sans Serif"/>
                <w:sz w:val="20"/>
                <w:szCs w:val="20"/>
              </w:rPr>
            </w:pPr>
            <w:r>
              <w:rPr>
                <w:rFonts w:ascii="Microsoft Sans Serif" w:hAnsi="Microsoft Sans Serif" w:cs="Microsoft Sans Serif"/>
                <w:sz w:val="20"/>
                <w:szCs w:val="20"/>
              </w:rPr>
              <w:t>5.</w:t>
            </w:r>
          </w:p>
        </w:tc>
        <w:tc>
          <w:tcPr>
            <w:tcW w:w="3608" w:type="dxa"/>
            <w:gridSpan w:val="2"/>
            <w:tcBorders>
              <w:top w:val="single" w:sz="4" w:space="0" w:color="auto"/>
              <w:left w:val="single" w:sz="4" w:space="0" w:color="auto"/>
              <w:bottom w:val="single" w:sz="4" w:space="0" w:color="auto"/>
              <w:right w:val="single" w:sz="4" w:space="0" w:color="auto"/>
            </w:tcBorders>
          </w:tcPr>
          <w:p w:rsidR="00275416" w:rsidRDefault="00275416">
            <w:pPr>
              <w:spacing w:line="228" w:lineRule="auto"/>
              <w:rPr>
                <w:rFonts w:ascii="Microsoft Sans Serif" w:hAnsi="Microsoft Sans Serif" w:cs="Microsoft Sans Serif"/>
                <w:kern w:val="2"/>
                <w:sz w:val="20"/>
                <w:szCs w:val="20"/>
              </w:rPr>
            </w:pPr>
            <w:r>
              <w:rPr>
                <w:rFonts w:ascii="Microsoft Sans Serif" w:hAnsi="Microsoft Sans Serif" w:cs="Microsoft Sans Serif"/>
                <w:kern w:val="2"/>
                <w:sz w:val="20"/>
                <w:szCs w:val="20"/>
              </w:rPr>
              <w:t>Общая сумма лизинговых платежей</w:t>
            </w:r>
          </w:p>
        </w:tc>
        <w:tc>
          <w:tcPr>
            <w:tcW w:w="5747" w:type="dxa"/>
            <w:tcBorders>
              <w:top w:val="single" w:sz="4" w:space="0" w:color="auto"/>
              <w:left w:val="single" w:sz="4" w:space="0" w:color="auto"/>
              <w:bottom w:val="single" w:sz="4" w:space="0" w:color="auto"/>
              <w:right w:val="single" w:sz="4" w:space="0" w:color="auto"/>
            </w:tcBorders>
          </w:tcPr>
          <w:p w:rsidR="00275416" w:rsidRDefault="00275416">
            <w:pPr>
              <w:spacing w:line="228" w:lineRule="auto"/>
              <w:rPr>
                <w:rFonts w:ascii="Microsoft Sans Serif" w:hAnsi="Microsoft Sans Serif" w:cs="Microsoft Sans Serif"/>
                <w:sz w:val="20"/>
                <w:szCs w:val="20"/>
              </w:rPr>
            </w:pPr>
          </w:p>
        </w:tc>
      </w:tr>
      <w:tr w:rsidR="00275416" w:rsidTr="00882C67">
        <w:trPr>
          <w:cantSplit/>
          <w:jc w:val="center"/>
        </w:trPr>
        <w:tc>
          <w:tcPr>
            <w:tcW w:w="498" w:type="dxa"/>
            <w:tcBorders>
              <w:top w:val="single" w:sz="4" w:space="0" w:color="auto"/>
              <w:left w:val="single" w:sz="4" w:space="0" w:color="auto"/>
              <w:bottom w:val="single" w:sz="4" w:space="0" w:color="auto"/>
              <w:right w:val="single" w:sz="4" w:space="0" w:color="auto"/>
            </w:tcBorders>
          </w:tcPr>
          <w:p w:rsidR="00275416" w:rsidRDefault="00275416">
            <w:pPr>
              <w:spacing w:line="228" w:lineRule="auto"/>
              <w:jc w:val="right"/>
              <w:rPr>
                <w:rFonts w:ascii="Microsoft Sans Serif" w:hAnsi="Microsoft Sans Serif" w:cs="Microsoft Sans Serif"/>
                <w:sz w:val="20"/>
                <w:szCs w:val="20"/>
              </w:rPr>
            </w:pPr>
            <w:r>
              <w:rPr>
                <w:rFonts w:ascii="Microsoft Sans Serif" w:hAnsi="Microsoft Sans Serif" w:cs="Microsoft Sans Serif"/>
                <w:sz w:val="20"/>
                <w:szCs w:val="20"/>
              </w:rPr>
              <w:t>6.</w:t>
            </w:r>
          </w:p>
        </w:tc>
        <w:tc>
          <w:tcPr>
            <w:tcW w:w="3608" w:type="dxa"/>
            <w:gridSpan w:val="2"/>
            <w:tcBorders>
              <w:top w:val="single" w:sz="4" w:space="0" w:color="auto"/>
              <w:left w:val="single" w:sz="4" w:space="0" w:color="auto"/>
              <w:bottom w:val="single" w:sz="4" w:space="0" w:color="auto"/>
              <w:right w:val="single" w:sz="4" w:space="0" w:color="auto"/>
            </w:tcBorders>
          </w:tcPr>
          <w:p w:rsidR="00275416" w:rsidRDefault="00275416">
            <w:pPr>
              <w:spacing w:line="228" w:lineRule="auto"/>
              <w:rPr>
                <w:rFonts w:ascii="Microsoft Sans Serif" w:hAnsi="Microsoft Sans Serif" w:cs="Microsoft Sans Serif"/>
                <w:kern w:val="2"/>
                <w:sz w:val="20"/>
                <w:szCs w:val="20"/>
              </w:rPr>
            </w:pPr>
            <w:r>
              <w:rPr>
                <w:rFonts w:ascii="Microsoft Sans Serif" w:hAnsi="Microsoft Sans Serif" w:cs="Microsoft Sans Serif"/>
                <w:kern w:val="2"/>
                <w:sz w:val="20"/>
                <w:szCs w:val="20"/>
              </w:rPr>
              <w:t>Вознаграждение за организацию</w:t>
            </w:r>
            <w:r>
              <w:rPr>
                <w:rFonts w:ascii="Microsoft Sans Serif" w:hAnsi="Microsoft Sans Serif" w:cs="Microsoft Sans Serif"/>
                <w:kern w:val="2"/>
                <w:sz w:val="20"/>
                <w:szCs w:val="20"/>
              </w:rPr>
              <w:br/>
              <w:t>лизинговой операции</w:t>
            </w:r>
          </w:p>
        </w:tc>
        <w:tc>
          <w:tcPr>
            <w:tcW w:w="5747" w:type="dxa"/>
            <w:tcBorders>
              <w:top w:val="single" w:sz="4" w:space="0" w:color="auto"/>
              <w:left w:val="single" w:sz="4" w:space="0" w:color="auto"/>
              <w:bottom w:val="single" w:sz="4" w:space="0" w:color="auto"/>
              <w:right w:val="single" w:sz="4" w:space="0" w:color="auto"/>
            </w:tcBorders>
          </w:tcPr>
          <w:p w:rsidR="00275416" w:rsidRDefault="00275416">
            <w:pPr>
              <w:spacing w:line="228" w:lineRule="auto"/>
              <w:rPr>
                <w:rFonts w:ascii="Microsoft Sans Serif" w:hAnsi="Microsoft Sans Serif" w:cs="Microsoft Sans Serif"/>
                <w:sz w:val="20"/>
                <w:szCs w:val="20"/>
              </w:rPr>
            </w:pPr>
          </w:p>
        </w:tc>
      </w:tr>
      <w:tr w:rsidR="00275416" w:rsidTr="00882C67">
        <w:trPr>
          <w:cantSplit/>
          <w:jc w:val="center"/>
        </w:trPr>
        <w:tc>
          <w:tcPr>
            <w:tcW w:w="498" w:type="dxa"/>
            <w:tcBorders>
              <w:top w:val="single" w:sz="4" w:space="0" w:color="auto"/>
              <w:left w:val="single" w:sz="4" w:space="0" w:color="auto"/>
              <w:bottom w:val="single" w:sz="4" w:space="0" w:color="auto"/>
              <w:right w:val="single" w:sz="4" w:space="0" w:color="auto"/>
            </w:tcBorders>
          </w:tcPr>
          <w:p w:rsidR="00275416" w:rsidRDefault="00275416">
            <w:pPr>
              <w:spacing w:line="228" w:lineRule="auto"/>
              <w:jc w:val="right"/>
              <w:rPr>
                <w:rFonts w:ascii="Microsoft Sans Serif" w:hAnsi="Microsoft Sans Serif" w:cs="Microsoft Sans Serif"/>
                <w:sz w:val="20"/>
                <w:szCs w:val="20"/>
              </w:rPr>
            </w:pPr>
            <w:r>
              <w:rPr>
                <w:rFonts w:ascii="Microsoft Sans Serif" w:hAnsi="Microsoft Sans Serif" w:cs="Microsoft Sans Serif"/>
                <w:sz w:val="20"/>
                <w:szCs w:val="20"/>
              </w:rPr>
              <w:t>7.</w:t>
            </w:r>
          </w:p>
        </w:tc>
        <w:tc>
          <w:tcPr>
            <w:tcW w:w="3608" w:type="dxa"/>
            <w:gridSpan w:val="2"/>
            <w:tcBorders>
              <w:top w:val="single" w:sz="4" w:space="0" w:color="auto"/>
              <w:left w:val="single" w:sz="4" w:space="0" w:color="auto"/>
              <w:bottom w:val="single" w:sz="4" w:space="0" w:color="auto"/>
              <w:right w:val="single" w:sz="4" w:space="0" w:color="auto"/>
            </w:tcBorders>
          </w:tcPr>
          <w:p w:rsidR="00275416" w:rsidRDefault="00275416">
            <w:pPr>
              <w:spacing w:line="228" w:lineRule="auto"/>
              <w:rPr>
                <w:rFonts w:ascii="Microsoft Sans Serif" w:hAnsi="Microsoft Sans Serif" w:cs="Microsoft Sans Serif"/>
                <w:kern w:val="2"/>
                <w:sz w:val="20"/>
                <w:szCs w:val="20"/>
              </w:rPr>
            </w:pPr>
            <w:r>
              <w:rPr>
                <w:rFonts w:ascii="Microsoft Sans Serif" w:hAnsi="Microsoft Sans Serif" w:cs="Microsoft Sans Serif"/>
                <w:kern w:val="2"/>
                <w:sz w:val="20"/>
                <w:szCs w:val="20"/>
              </w:rPr>
              <w:t>Первая (авансовая) выплата</w:t>
            </w:r>
          </w:p>
        </w:tc>
        <w:tc>
          <w:tcPr>
            <w:tcW w:w="5747" w:type="dxa"/>
            <w:tcBorders>
              <w:top w:val="single" w:sz="4" w:space="0" w:color="auto"/>
              <w:left w:val="single" w:sz="4" w:space="0" w:color="auto"/>
              <w:bottom w:val="single" w:sz="4" w:space="0" w:color="auto"/>
              <w:right w:val="single" w:sz="4" w:space="0" w:color="auto"/>
            </w:tcBorders>
          </w:tcPr>
          <w:p w:rsidR="00275416" w:rsidRDefault="00275416">
            <w:pPr>
              <w:spacing w:line="228" w:lineRule="auto"/>
              <w:rPr>
                <w:rFonts w:ascii="Microsoft Sans Serif" w:hAnsi="Microsoft Sans Serif" w:cs="Microsoft Sans Serif"/>
                <w:sz w:val="20"/>
                <w:szCs w:val="20"/>
              </w:rPr>
            </w:pPr>
          </w:p>
        </w:tc>
      </w:tr>
      <w:tr w:rsidR="00275416" w:rsidTr="00882C67">
        <w:trPr>
          <w:cantSplit/>
          <w:jc w:val="center"/>
        </w:trPr>
        <w:tc>
          <w:tcPr>
            <w:tcW w:w="498" w:type="dxa"/>
            <w:tcBorders>
              <w:top w:val="single" w:sz="4" w:space="0" w:color="auto"/>
              <w:left w:val="single" w:sz="4" w:space="0" w:color="auto"/>
              <w:bottom w:val="single" w:sz="4" w:space="0" w:color="auto"/>
              <w:right w:val="single" w:sz="4" w:space="0" w:color="auto"/>
            </w:tcBorders>
          </w:tcPr>
          <w:p w:rsidR="00275416" w:rsidRDefault="00275416">
            <w:pPr>
              <w:spacing w:line="228" w:lineRule="auto"/>
              <w:jc w:val="right"/>
              <w:rPr>
                <w:rFonts w:ascii="Microsoft Sans Serif" w:hAnsi="Microsoft Sans Serif" w:cs="Microsoft Sans Serif"/>
                <w:sz w:val="20"/>
                <w:szCs w:val="20"/>
              </w:rPr>
            </w:pPr>
            <w:r>
              <w:rPr>
                <w:rFonts w:ascii="Microsoft Sans Serif" w:hAnsi="Microsoft Sans Serif" w:cs="Microsoft Sans Serif"/>
                <w:sz w:val="20"/>
                <w:szCs w:val="20"/>
              </w:rPr>
              <w:t>8.</w:t>
            </w:r>
          </w:p>
        </w:tc>
        <w:tc>
          <w:tcPr>
            <w:tcW w:w="3608" w:type="dxa"/>
            <w:gridSpan w:val="2"/>
            <w:tcBorders>
              <w:top w:val="single" w:sz="4" w:space="0" w:color="auto"/>
              <w:left w:val="single" w:sz="4" w:space="0" w:color="auto"/>
              <w:bottom w:val="single" w:sz="4" w:space="0" w:color="auto"/>
              <w:right w:val="single" w:sz="4" w:space="0" w:color="auto"/>
            </w:tcBorders>
          </w:tcPr>
          <w:p w:rsidR="00275416" w:rsidRDefault="00275416">
            <w:pPr>
              <w:spacing w:line="228" w:lineRule="auto"/>
              <w:rPr>
                <w:rFonts w:ascii="Microsoft Sans Serif" w:hAnsi="Microsoft Sans Serif" w:cs="Microsoft Sans Serif"/>
                <w:kern w:val="2"/>
                <w:sz w:val="20"/>
                <w:szCs w:val="20"/>
              </w:rPr>
            </w:pPr>
            <w:r>
              <w:rPr>
                <w:rFonts w:ascii="Microsoft Sans Serif" w:hAnsi="Microsoft Sans Serif" w:cs="Microsoft Sans Serif"/>
                <w:kern w:val="2"/>
                <w:sz w:val="20"/>
                <w:szCs w:val="20"/>
              </w:rPr>
              <w:t>Сторона, на имя которой</w:t>
            </w:r>
            <w:r>
              <w:rPr>
                <w:rFonts w:ascii="Microsoft Sans Serif" w:hAnsi="Microsoft Sans Serif" w:cs="Microsoft Sans Serif"/>
                <w:kern w:val="2"/>
                <w:sz w:val="20"/>
                <w:szCs w:val="20"/>
              </w:rPr>
              <w:br/>
              <w:t>регистрируется предмет лизинга</w:t>
            </w:r>
          </w:p>
        </w:tc>
        <w:tc>
          <w:tcPr>
            <w:tcW w:w="5747" w:type="dxa"/>
            <w:tcBorders>
              <w:top w:val="single" w:sz="4" w:space="0" w:color="auto"/>
              <w:left w:val="single" w:sz="4" w:space="0" w:color="auto"/>
              <w:bottom w:val="single" w:sz="4" w:space="0" w:color="auto"/>
              <w:right w:val="single" w:sz="4" w:space="0" w:color="auto"/>
            </w:tcBorders>
          </w:tcPr>
          <w:p w:rsidR="00275416" w:rsidRDefault="00275416">
            <w:pPr>
              <w:spacing w:line="228" w:lineRule="auto"/>
              <w:rPr>
                <w:rFonts w:ascii="Microsoft Sans Serif" w:hAnsi="Microsoft Sans Serif" w:cs="Microsoft Sans Serif"/>
                <w:sz w:val="20"/>
                <w:szCs w:val="20"/>
              </w:rPr>
            </w:pPr>
          </w:p>
        </w:tc>
      </w:tr>
      <w:tr w:rsidR="00275416" w:rsidTr="00882C67">
        <w:trPr>
          <w:cantSplit/>
          <w:jc w:val="center"/>
        </w:trPr>
        <w:tc>
          <w:tcPr>
            <w:tcW w:w="498" w:type="dxa"/>
            <w:tcBorders>
              <w:top w:val="single" w:sz="4" w:space="0" w:color="auto"/>
              <w:left w:val="single" w:sz="4" w:space="0" w:color="auto"/>
              <w:bottom w:val="single" w:sz="4" w:space="0" w:color="auto"/>
              <w:right w:val="single" w:sz="4" w:space="0" w:color="auto"/>
            </w:tcBorders>
          </w:tcPr>
          <w:p w:rsidR="00275416" w:rsidRDefault="00275416">
            <w:pPr>
              <w:spacing w:line="228" w:lineRule="auto"/>
              <w:jc w:val="right"/>
              <w:rPr>
                <w:rFonts w:ascii="Microsoft Sans Serif" w:hAnsi="Microsoft Sans Serif" w:cs="Microsoft Sans Serif"/>
                <w:sz w:val="20"/>
                <w:szCs w:val="20"/>
              </w:rPr>
            </w:pPr>
            <w:r>
              <w:rPr>
                <w:rFonts w:ascii="Microsoft Sans Serif" w:hAnsi="Microsoft Sans Serif" w:cs="Microsoft Sans Serif"/>
                <w:sz w:val="20"/>
                <w:szCs w:val="20"/>
              </w:rPr>
              <w:t>9а.</w:t>
            </w:r>
          </w:p>
        </w:tc>
        <w:tc>
          <w:tcPr>
            <w:tcW w:w="3608" w:type="dxa"/>
            <w:gridSpan w:val="2"/>
            <w:tcBorders>
              <w:top w:val="single" w:sz="4" w:space="0" w:color="auto"/>
              <w:left w:val="single" w:sz="4" w:space="0" w:color="auto"/>
              <w:bottom w:val="single" w:sz="4" w:space="0" w:color="auto"/>
              <w:right w:val="single" w:sz="4" w:space="0" w:color="auto"/>
            </w:tcBorders>
          </w:tcPr>
          <w:p w:rsidR="00275416" w:rsidRDefault="00275416">
            <w:pPr>
              <w:spacing w:line="228" w:lineRule="auto"/>
              <w:rPr>
                <w:rFonts w:ascii="Microsoft Sans Serif" w:hAnsi="Microsoft Sans Serif" w:cs="Microsoft Sans Serif"/>
                <w:kern w:val="2"/>
                <w:sz w:val="20"/>
                <w:szCs w:val="20"/>
              </w:rPr>
            </w:pPr>
            <w:r>
              <w:rPr>
                <w:rFonts w:ascii="Microsoft Sans Serif" w:hAnsi="Microsoft Sans Serif" w:cs="Microsoft Sans Serif"/>
                <w:kern w:val="2"/>
                <w:sz w:val="20"/>
                <w:szCs w:val="20"/>
              </w:rPr>
              <w:t>Сторона, на которую возлагается обязанность совершить действия по регистрации предмета лизинга в Госавтоинспекции</w:t>
            </w:r>
          </w:p>
        </w:tc>
        <w:tc>
          <w:tcPr>
            <w:tcW w:w="5747" w:type="dxa"/>
            <w:tcBorders>
              <w:top w:val="single" w:sz="4" w:space="0" w:color="auto"/>
              <w:left w:val="single" w:sz="4" w:space="0" w:color="auto"/>
              <w:bottom w:val="single" w:sz="4" w:space="0" w:color="auto"/>
              <w:right w:val="single" w:sz="4" w:space="0" w:color="auto"/>
            </w:tcBorders>
          </w:tcPr>
          <w:p w:rsidR="00275416" w:rsidRDefault="00275416">
            <w:pPr>
              <w:spacing w:line="228" w:lineRule="auto"/>
              <w:rPr>
                <w:rFonts w:ascii="Microsoft Sans Serif" w:hAnsi="Microsoft Sans Serif" w:cs="Microsoft Sans Serif"/>
                <w:sz w:val="20"/>
                <w:szCs w:val="20"/>
              </w:rPr>
            </w:pPr>
          </w:p>
        </w:tc>
      </w:tr>
      <w:tr w:rsidR="00275416" w:rsidTr="00882C67">
        <w:trPr>
          <w:cantSplit/>
          <w:jc w:val="center"/>
        </w:trPr>
        <w:tc>
          <w:tcPr>
            <w:tcW w:w="498" w:type="dxa"/>
            <w:tcBorders>
              <w:top w:val="single" w:sz="4" w:space="0" w:color="auto"/>
              <w:left w:val="single" w:sz="4" w:space="0" w:color="auto"/>
              <w:bottom w:val="single" w:sz="4" w:space="0" w:color="auto"/>
              <w:right w:val="single" w:sz="4" w:space="0" w:color="auto"/>
            </w:tcBorders>
          </w:tcPr>
          <w:p w:rsidR="00275416" w:rsidRDefault="00275416">
            <w:pPr>
              <w:spacing w:line="228" w:lineRule="auto"/>
              <w:jc w:val="right"/>
              <w:rPr>
                <w:rFonts w:ascii="Microsoft Sans Serif" w:hAnsi="Microsoft Sans Serif" w:cs="Microsoft Sans Serif"/>
                <w:sz w:val="20"/>
                <w:szCs w:val="20"/>
              </w:rPr>
            </w:pPr>
            <w:r>
              <w:rPr>
                <w:rFonts w:ascii="Microsoft Sans Serif" w:hAnsi="Microsoft Sans Serif" w:cs="Microsoft Sans Serif"/>
                <w:sz w:val="20"/>
                <w:szCs w:val="20"/>
              </w:rPr>
              <w:t>9б.</w:t>
            </w:r>
          </w:p>
        </w:tc>
        <w:tc>
          <w:tcPr>
            <w:tcW w:w="3608" w:type="dxa"/>
            <w:gridSpan w:val="2"/>
            <w:tcBorders>
              <w:top w:val="single" w:sz="4" w:space="0" w:color="auto"/>
              <w:left w:val="single" w:sz="4" w:space="0" w:color="auto"/>
              <w:bottom w:val="single" w:sz="4" w:space="0" w:color="auto"/>
              <w:right w:val="single" w:sz="4" w:space="0" w:color="auto"/>
            </w:tcBorders>
          </w:tcPr>
          <w:p w:rsidR="00275416" w:rsidRDefault="00275416">
            <w:pPr>
              <w:spacing w:line="228" w:lineRule="auto"/>
              <w:rPr>
                <w:rFonts w:ascii="Microsoft Sans Serif" w:hAnsi="Microsoft Sans Serif" w:cs="Microsoft Sans Serif"/>
                <w:kern w:val="2"/>
                <w:sz w:val="20"/>
                <w:szCs w:val="20"/>
              </w:rPr>
            </w:pPr>
            <w:r>
              <w:rPr>
                <w:rFonts w:ascii="Microsoft Sans Serif" w:hAnsi="Microsoft Sans Serif" w:cs="Microsoft Sans Serif"/>
                <w:kern w:val="2"/>
                <w:sz w:val="20"/>
                <w:szCs w:val="20"/>
              </w:rPr>
              <w:t>Сторона, на которую возлагается обязанность совершить действия по учету предмета лизинга в военкомате</w:t>
            </w:r>
          </w:p>
        </w:tc>
        <w:tc>
          <w:tcPr>
            <w:tcW w:w="5747" w:type="dxa"/>
            <w:tcBorders>
              <w:top w:val="single" w:sz="4" w:space="0" w:color="auto"/>
              <w:left w:val="single" w:sz="4" w:space="0" w:color="auto"/>
              <w:bottom w:val="single" w:sz="4" w:space="0" w:color="auto"/>
              <w:right w:val="single" w:sz="4" w:space="0" w:color="auto"/>
            </w:tcBorders>
          </w:tcPr>
          <w:p w:rsidR="00275416" w:rsidRDefault="00275416">
            <w:pPr>
              <w:spacing w:line="228" w:lineRule="auto"/>
              <w:rPr>
                <w:rFonts w:ascii="Microsoft Sans Serif" w:hAnsi="Microsoft Sans Serif" w:cs="Microsoft Sans Serif"/>
                <w:sz w:val="20"/>
                <w:szCs w:val="20"/>
              </w:rPr>
            </w:pPr>
          </w:p>
        </w:tc>
      </w:tr>
      <w:tr w:rsidR="00275416" w:rsidTr="00882C67">
        <w:trPr>
          <w:cantSplit/>
          <w:jc w:val="center"/>
        </w:trPr>
        <w:tc>
          <w:tcPr>
            <w:tcW w:w="498" w:type="dxa"/>
            <w:tcBorders>
              <w:top w:val="single" w:sz="4" w:space="0" w:color="auto"/>
              <w:left w:val="single" w:sz="4" w:space="0" w:color="auto"/>
              <w:bottom w:val="single" w:sz="4" w:space="0" w:color="auto"/>
              <w:right w:val="single" w:sz="4" w:space="0" w:color="auto"/>
            </w:tcBorders>
          </w:tcPr>
          <w:p w:rsidR="00275416" w:rsidRDefault="00275416">
            <w:pPr>
              <w:keepNext/>
              <w:spacing w:line="228" w:lineRule="auto"/>
              <w:jc w:val="right"/>
              <w:rPr>
                <w:rFonts w:ascii="Microsoft Sans Serif" w:hAnsi="Microsoft Sans Serif" w:cs="Microsoft Sans Serif"/>
                <w:sz w:val="20"/>
                <w:szCs w:val="20"/>
              </w:rPr>
            </w:pPr>
            <w:r>
              <w:rPr>
                <w:rFonts w:ascii="Microsoft Sans Serif" w:hAnsi="Microsoft Sans Serif" w:cs="Microsoft Sans Serif"/>
                <w:sz w:val="20"/>
                <w:szCs w:val="20"/>
              </w:rPr>
              <w:t>10.</w:t>
            </w:r>
          </w:p>
        </w:tc>
        <w:tc>
          <w:tcPr>
            <w:tcW w:w="9355" w:type="dxa"/>
            <w:gridSpan w:val="3"/>
            <w:tcBorders>
              <w:top w:val="single" w:sz="4" w:space="0" w:color="auto"/>
              <w:left w:val="single" w:sz="4" w:space="0" w:color="auto"/>
              <w:bottom w:val="single" w:sz="4" w:space="0" w:color="auto"/>
              <w:right w:val="single" w:sz="4" w:space="0" w:color="auto"/>
            </w:tcBorders>
          </w:tcPr>
          <w:p w:rsidR="00275416" w:rsidRDefault="00275416">
            <w:pPr>
              <w:keepNext/>
              <w:spacing w:line="228" w:lineRule="auto"/>
              <w:rPr>
                <w:rFonts w:ascii="Microsoft Sans Serif" w:hAnsi="Microsoft Sans Serif" w:cs="Microsoft Sans Serif"/>
                <w:sz w:val="20"/>
                <w:szCs w:val="20"/>
              </w:rPr>
            </w:pPr>
            <w:r>
              <w:rPr>
                <w:rFonts w:ascii="Microsoft Sans Serif" w:hAnsi="Microsoft Sans Serif" w:cs="Microsoft Sans Serif"/>
                <w:kern w:val="2"/>
                <w:sz w:val="20"/>
                <w:szCs w:val="20"/>
              </w:rPr>
              <w:t>Стороны договора имущественного страхования предмета лизинга от рисков утраты и повреждения</w:t>
            </w:r>
          </w:p>
        </w:tc>
      </w:tr>
      <w:tr w:rsidR="00275416" w:rsidTr="00026C07">
        <w:trPr>
          <w:cantSplit/>
          <w:trHeight w:val="354"/>
          <w:jc w:val="center"/>
        </w:trPr>
        <w:tc>
          <w:tcPr>
            <w:tcW w:w="498" w:type="dxa"/>
            <w:tcBorders>
              <w:top w:val="single" w:sz="4" w:space="0" w:color="auto"/>
              <w:left w:val="single" w:sz="4" w:space="0" w:color="auto"/>
              <w:bottom w:val="single" w:sz="4" w:space="0" w:color="auto"/>
              <w:right w:val="single" w:sz="4" w:space="0" w:color="auto"/>
            </w:tcBorders>
          </w:tcPr>
          <w:p w:rsidR="00275416" w:rsidRDefault="00275416">
            <w:pPr>
              <w:spacing w:line="228" w:lineRule="auto"/>
              <w:jc w:val="right"/>
              <w:rPr>
                <w:rFonts w:ascii="Microsoft Sans Serif" w:hAnsi="Microsoft Sans Serif" w:cs="Microsoft Sans Serif"/>
                <w:sz w:val="20"/>
                <w:szCs w:val="20"/>
              </w:rPr>
            </w:pPr>
          </w:p>
        </w:tc>
        <w:tc>
          <w:tcPr>
            <w:tcW w:w="662" w:type="dxa"/>
            <w:tcBorders>
              <w:top w:val="single" w:sz="4" w:space="0" w:color="auto"/>
              <w:left w:val="single" w:sz="4" w:space="0" w:color="auto"/>
              <w:bottom w:val="single" w:sz="4" w:space="0" w:color="auto"/>
              <w:right w:val="single" w:sz="4" w:space="0" w:color="auto"/>
            </w:tcBorders>
          </w:tcPr>
          <w:p w:rsidR="00275416" w:rsidRDefault="00275416">
            <w:pPr>
              <w:spacing w:line="228" w:lineRule="auto"/>
              <w:jc w:val="right"/>
              <w:rPr>
                <w:rFonts w:ascii="Microsoft Sans Serif" w:hAnsi="Microsoft Sans Serif" w:cs="Microsoft Sans Serif"/>
                <w:sz w:val="20"/>
                <w:szCs w:val="20"/>
              </w:rPr>
            </w:pPr>
            <w:r>
              <w:rPr>
                <w:rFonts w:ascii="Microsoft Sans Serif" w:hAnsi="Microsoft Sans Serif" w:cs="Microsoft Sans Serif"/>
                <w:sz w:val="20"/>
                <w:szCs w:val="20"/>
              </w:rPr>
              <w:t>10.1.</w:t>
            </w:r>
          </w:p>
        </w:tc>
        <w:tc>
          <w:tcPr>
            <w:tcW w:w="2946" w:type="dxa"/>
            <w:tcBorders>
              <w:top w:val="single" w:sz="4" w:space="0" w:color="auto"/>
              <w:left w:val="single" w:sz="4" w:space="0" w:color="auto"/>
              <w:bottom w:val="single" w:sz="4" w:space="0" w:color="auto"/>
              <w:right w:val="single" w:sz="4" w:space="0" w:color="auto"/>
            </w:tcBorders>
          </w:tcPr>
          <w:p w:rsidR="00275416" w:rsidRDefault="00275416">
            <w:pPr>
              <w:spacing w:line="228" w:lineRule="auto"/>
              <w:rPr>
                <w:rFonts w:ascii="Microsoft Sans Serif" w:hAnsi="Microsoft Sans Serif" w:cs="Microsoft Sans Serif"/>
                <w:kern w:val="2"/>
                <w:sz w:val="20"/>
                <w:szCs w:val="20"/>
              </w:rPr>
            </w:pPr>
            <w:r>
              <w:rPr>
                <w:rFonts w:ascii="Microsoft Sans Serif" w:hAnsi="Microsoft Sans Serif" w:cs="Microsoft Sans Serif"/>
                <w:kern w:val="2"/>
                <w:sz w:val="20"/>
                <w:szCs w:val="20"/>
              </w:rPr>
              <w:t>Страхователь</w:t>
            </w:r>
          </w:p>
        </w:tc>
        <w:tc>
          <w:tcPr>
            <w:tcW w:w="5747" w:type="dxa"/>
            <w:tcBorders>
              <w:top w:val="single" w:sz="4" w:space="0" w:color="auto"/>
              <w:left w:val="single" w:sz="4" w:space="0" w:color="auto"/>
              <w:bottom w:val="single" w:sz="4" w:space="0" w:color="auto"/>
              <w:right w:val="single" w:sz="4" w:space="0" w:color="auto"/>
            </w:tcBorders>
          </w:tcPr>
          <w:p w:rsidR="00275416" w:rsidRDefault="00275416">
            <w:pPr>
              <w:spacing w:line="228" w:lineRule="auto"/>
              <w:rPr>
                <w:rFonts w:ascii="Microsoft Sans Serif" w:hAnsi="Microsoft Sans Serif" w:cs="Microsoft Sans Serif"/>
                <w:caps/>
                <w:sz w:val="20"/>
                <w:szCs w:val="20"/>
              </w:rPr>
            </w:pPr>
            <w:r>
              <w:rPr>
                <w:rFonts w:ascii="Microsoft Sans Serif" w:hAnsi="Microsoft Sans Serif" w:cs="Microsoft Sans Serif"/>
                <w:caps/>
                <w:sz w:val="20"/>
                <w:szCs w:val="20"/>
              </w:rPr>
              <w:t>ЛИЗИНГОДАТЕЛЬ</w:t>
            </w:r>
          </w:p>
        </w:tc>
      </w:tr>
      <w:tr w:rsidR="00275416" w:rsidTr="00882C67">
        <w:trPr>
          <w:cantSplit/>
          <w:jc w:val="center"/>
        </w:trPr>
        <w:tc>
          <w:tcPr>
            <w:tcW w:w="498" w:type="dxa"/>
            <w:tcBorders>
              <w:top w:val="single" w:sz="4" w:space="0" w:color="auto"/>
              <w:left w:val="single" w:sz="4" w:space="0" w:color="auto"/>
              <w:bottom w:val="single" w:sz="4" w:space="0" w:color="auto"/>
              <w:right w:val="single" w:sz="4" w:space="0" w:color="auto"/>
            </w:tcBorders>
          </w:tcPr>
          <w:p w:rsidR="00275416" w:rsidRDefault="00275416">
            <w:pPr>
              <w:keepNext/>
              <w:spacing w:line="228" w:lineRule="auto"/>
              <w:jc w:val="right"/>
              <w:rPr>
                <w:rFonts w:ascii="Microsoft Sans Serif" w:hAnsi="Microsoft Sans Serif" w:cs="Microsoft Sans Serif"/>
                <w:sz w:val="20"/>
                <w:szCs w:val="20"/>
              </w:rPr>
            </w:pPr>
          </w:p>
        </w:tc>
        <w:tc>
          <w:tcPr>
            <w:tcW w:w="662" w:type="dxa"/>
            <w:tcBorders>
              <w:top w:val="single" w:sz="4" w:space="0" w:color="auto"/>
              <w:left w:val="single" w:sz="4" w:space="0" w:color="auto"/>
              <w:bottom w:val="single" w:sz="4" w:space="0" w:color="auto"/>
              <w:right w:val="single" w:sz="4" w:space="0" w:color="auto"/>
            </w:tcBorders>
          </w:tcPr>
          <w:p w:rsidR="00275416" w:rsidRDefault="00275416">
            <w:pPr>
              <w:keepNext/>
              <w:spacing w:line="228" w:lineRule="auto"/>
              <w:jc w:val="right"/>
              <w:rPr>
                <w:rFonts w:ascii="Microsoft Sans Serif" w:hAnsi="Microsoft Sans Serif" w:cs="Microsoft Sans Serif"/>
                <w:sz w:val="20"/>
                <w:szCs w:val="20"/>
              </w:rPr>
            </w:pPr>
            <w:r>
              <w:rPr>
                <w:rFonts w:ascii="Microsoft Sans Serif" w:hAnsi="Microsoft Sans Serif" w:cs="Microsoft Sans Serif"/>
                <w:sz w:val="20"/>
                <w:szCs w:val="20"/>
              </w:rPr>
              <w:t>10.2.</w:t>
            </w:r>
          </w:p>
        </w:tc>
        <w:tc>
          <w:tcPr>
            <w:tcW w:w="2946" w:type="dxa"/>
            <w:tcBorders>
              <w:top w:val="single" w:sz="4" w:space="0" w:color="auto"/>
              <w:left w:val="single" w:sz="4" w:space="0" w:color="auto"/>
              <w:bottom w:val="single" w:sz="4" w:space="0" w:color="auto"/>
              <w:right w:val="single" w:sz="4" w:space="0" w:color="auto"/>
            </w:tcBorders>
          </w:tcPr>
          <w:p w:rsidR="00275416" w:rsidRDefault="00275416">
            <w:pPr>
              <w:keepNext/>
              <w:spacing w:line="228" w:lineRule="auto"/>
              <w:rPr>
                <w:rFonts w:ascii="Microsoft Sans Serif" w:hAnsi="Microsoft Sans Serif" w:cs="Microsoft Sans Serif"/>
                <w:sz w:val="20"/>
                <w:szCs w:val="20"/>
              </w:rPr>
            </w:pPr>
            <w:r>
              <w:rPr>
                <w:rFonts w:ascii="Microsoft Sans Serif" w:hAnsi="Microsoft Sans Serif" w:cs="Microsoft Sans Serif"/>
                <w:kern w:val="2"/>
                <w:sz w:val="20"/>
                <w:szCs w:val="20"/>
              </w:rPr>
              <w:t>Страховщик</w:t>
            </w:r>
          </w:p>
        </w:tc>
        <w:tc>
          <w:tcPr>
            <w:tcW w:w="5747" w:type="dxa"/>
            <w:tcBorders>
              <w:top w:val="single" w:sz="4" w:space="0" w:color="auto"/>
              <w:left w:val="single" w:sz="4" w:space="0" w:color="auto"/>
              <w:bottom w:val="single" w:sz="4" w:space="0" w:color="auto"/>
              <w:right w:val="single" w:sz="4" w:space="0" w:color="auto"/>
            </w:tcBorders>
          </w:tcPr>
          <w:p w:rsidR="00275416" w:rsidRDefault="00275416">
            <w:pPr>
              <w:keepNext/>
              <w:spacing w:line="228" w:lineRule="auto"/>
              <w:rPr>
                <w:rFonts w:ascii="Microsoft Sans Serif" w:hAnsi="Microsoft Sans Serif" w:cs="Microsoft Sans Serif"/>
                <w:caps/>
                <w:sz w:val="20"/>
                <w:szCs w:val="20"/>
                <w:lang w:val="en-US"/>
              </w:rPr>
            </w:pPr>
          </w:p>
        </w:tc>
      </w:tr>
      <w:tr w:rsidR="00275416" w:rsidTr="00882C67">
        <w:trPr>
          <w:cantSplit/>
          <w:jc w:val="center"/>
        </w:trPr>
        <w:tc>
          <w:tcPr>
            <w:tcW w:w="498" w:type="dxa"/>
            <w:tcBorders>
              <w:top w:val="single" w:sz="4" w:space="0" w:color="auto"/>
              <w:left w:val="single" w:sz="4" w:space="0" w:color="auto"/>
              <w:bottom w:val="single" w:sz="4" w:space="0" w:color="auto"/>
              <w:right w:val="single" w:sz="4" w:space="0" w:color="auto"/>
            </w:tcBorders>
          </w:tcPr>
          <w:p w:rsidR="00275416" w:rsidRDefault="00275416">
            <w:pPr>
              <w:spacing w:line="228" w:lineRule="auto"/>
              <w:jc w:val="right"/>
              <w:rPr>
                <w:rFonts w:ascii="Microsoft Sans Serif" w:hAnsi="Microsoft Sans Serif" w:cs="Microsoft Sans Serif"/>
                <w:sz w:val="20"/>
                <w:szCs w:val="20"/>
              </w:rPr>
            </w:pPr>
            <w:r>
              <w:rPr>
                <w:rFonts w:ascii="Microsoft Sans Serif" w:hAnsi="Microsoft Sans Serif" w:cs="Microsoft Sans Serif"/>
                <w:sz w:val="20"/>
                <w:szCs w:val="20"/>
              </w:rPr>
              <w:t>11.</w:t>
            </w:r>
          </w:p>
        </w:tc>
        <w:tc>
          <w:tcPr>
            <w:tcW w:w="3608" w:type="dxa"/>
            <w:gridSpan w:val="2"/>
            <w:tcBorders>
              <w:top w:val="single" w:sz="4" w:space="0" w:color="auto"/>
              <w:left w:val="single" w:sz="4" w:space="0" w:color="auto"/>
              <w:bottom w:val="single" w:sz="4" w:space="0" w:color="auto"/>
              <w:right w:val="single" w:sz="4" w:space="0" w:color="auto"/>
            </w:tcBorders>
          </w:tcPr>
          <w:p w:rsidR="00275416" w:rsidRDefault="00275416">
            <w:pPr>
              <w:spacing w:line="228" w:lineRule="auto"/>
              <w:rPr>
                <w:rFonts w:ascii="Microsoft Sans Serif" w:hAnsi="Microsoft Sans Serif" w:cs="Microsoft Sans Serif"/>
                <w:kern w:val="2"/>
                <w:sz w:val="20"/>
                <w:szCs w:val="20"/>
              </w:rPr>
            </w:pPr>
            <w:r>
              <w:rPr>
                <w:rFonts w:ascii="Microsoft Sans Serif" w:hAnsi="Microsoft Sans Serif" w:cs="Microsoft Sans Serif"/>
                <w:kern w:val="2"/>
                <w:sz w:val="20"/>
                <w:szCs w:val="20"/>
              </w:rPr>
              <w:t>Балансодержатель предмета лизинга</w:t>
            </w:r>
          </w:p>
        </w:tc>
        <w:tc>
          <w:tcPr>
            <w:tcW w:w="5747" w:type="dxa"/>
            <w:tcBorders>
              <w:top w:val="single" w:sz="4" w:space="0" w:color="auto"/>
              <w:left w:val="single" w:sz="4" w:space="0" w:color="auto"/>
              <w:bottom w:val="single" w:sz="4" w:space="0" w:color="auto"/>
              <w:right w:val="single" w:sz="4" w:space="0" w:color="auto"/>
            </w:tcBorders>
          </w:tcPr>
          <w:p w:rsidR="00275416" w:rsidRDefault="00275416">
            <w:pPr>
              <w:spacing w:line="228" w:lineRule="auto"/>
              <w:rPr>
                <w:rFonts w:ascii="Microsoft Sans Serif" w:hAnsi="Microsoft Sans Serif" w:cs="Microsoft Sans Serif"/>
                <w:sz w:val="20"/>
                <w:szCs w:val="20"/>
              </w:rPr>
            </w:pPr>
            <w:r>
              <w:rPr>
                <w:rFonts w:ascii="Microsoft Sans Serif" w:hAnsi="Microsoft Sans Serif" w:cs="Microsoft Sans Serif"/>
                <w:sz w:val="20"/>
                <w:szCs w:val="20"/>
              </w:rPr>
              <w:t>ЛИЗИНГОДАТЕЛЬ</w:t>
            </w:r>
          </w:p>
        </w:tc>
      </w:tr>
      <w:tr w:rsidR="00275416" w:rsidTr="00882C67">
        <w:trPr>
          <w:cantSplit/>
          <w:jc w:val="center"/>
        </w:trPr>
        <w:tc>
          <w:tcPr>
            <w:tcW w:w="498" w:type="dxa"/>
            <w:tcBorders>
              <w:top w:val="single" w:sz="4" w:space="0" w:color="auto"/>
              <w:left w:val="single" w:sz="4" w:space="0" w:color="auto"/>
              <w:bottom w:val="single" w:sz="4" w:space="0" w:color="auto"/>
              <w:right w:val="single" w:sz="4" w:space="0" w:color="auto"/>
            </w:tcBorders>
          </w:tcPr>
          <w:p w:rsidR="00275416" w:rsidRDefault="00275416">
            <w:pPr>
              <w:spacing w:line="228" w:lineRule="auto"/>
              <w:jc w:val="right"/>
              <w:rPr>
                <w:rFonts w:ascii="Microsoft Sans Serif" w:hAnsi="Microsoft Sans Serif" w:cs="Microsoft Sans Serif"/>
                <w:sz w:val="20"/>
                <w:szCs w:val="20"/>
              </w:rPr>
            </w:pPr>
            <w:r>
              <w:rPr>
                <w:rFonts w:ascii="Microsoft Sans Serif" w:hAnsi="Microsoft Sans Serif" w:cs="Microsoft Sans Serif"/>
                <w:sz w:val="20"/>
                <w:szCs w:val="20"/>
              </w:rPr>
              <w:t>12.</w:t>
            </w:r>
          </w:p>
        </w:tc>
        <w:tc>
          <w:tcPr>
            <w:tcW w:w="3608" w:type="dxa"/>
            <w:gridSpan w:val="2"/>
            <w:tcBorders>
              <w:top w:val="single" w:sz="4" w:space="0" w:color="auto"/>
              <w:left w:val="single" w:sz="4" w:space="0" w:color="auto"/>
              <w:bottom w:val="single" w:sz="4" w:space="0" w:color="auto"/>
              <w:right w:val="single" w:sz="4" w:space="0" w:color="auto"/>
            </w:tcBorders>
          </w:tcPr>
          <w:p w:rsidR="00275416" w:rsidRDefault="00275416">
            <w:pPr>
              <w:spacing w:line="228" w:lineRule="auto"/>
              <w:rPr>
                <w:rFonts w:ascii="Microsoft Sans Serif" w:hAnsi="Microsoft Sans Serif" w:cs="Microsoft Sans Serif"/>
                <w:kern w:val="2"/>
                <w:sz w:val="20"/>
                <w:szCs w:val="20"/>
              </w:rPr>
            </w:pPr>
            <w:r>
              <w:rPr>
                <w:rFonts w:ascii="Microsoft Sans Serif" w:hAnsi="Microsoft Sans Serif" w:cs="Microsoft Sans Serif"/>
                <w:kern w:val="2"/>
                <w:sz w:val="20"/>
                <w:szCs w:val="20"/>
              </w:rPr>
              <w:t>Код ОКОФ предмета лизинга</w:t>
            </w:r>
          </w:p>
        </w:tc>
        <w:tc>
          <w:tcPr>
            <w:tcW w:w="5747" w:type="dxa"/>
            <w:tcBorders>
              <w:top w:val="single" w:sz="4" w:space="0" w:color="auto"/>
              <w:left w:val="single" w:sz="4" w:space="0" w:color="auto"/>
              <w:bottom w:val="single" w:sz="4" w:space="0" w:color="auto"/>
              <w:right w:val="single" w:sz="4" w:space="0" w:color="auto"/>
            </w:tcBorders>
          </w:tcPr>
          <w:p w:rsidR="00275416" w:rsidRDefault="00275416">
            <w:pPr>
              <w:spacing w:line="228" w:lineRule="auto"/>
              <w:rPr>
                <w:rFonts w:ascii="Microsoft Sans Serif" w:hAnsi="Microsoft Sans Serif" w:cs="Microsoft Sans Serif"/>
                <w:sz w:val="20"/>
                <w:szCs w:val="20"/>
              </w:rPr>
            </w:pPr>
          </w:p>
        </w:tc>
      </w:tr>
      <w:tr w:rsidR="00275416" w:rsidTr="00882C67">
        <w:trPr>
          <w:cantSplit/>
          <w:jc w:val="center"/>
        </w:trPr>
        <w:tc>
          <w:tcPr>
            <w:tcW w:w="498" w:type="dxa"/>
            <w:tcBorders>
              <w:top w:val="single" w:sz="4" w:space="0" w:color="auto"/>
              <w:left w:val="single" w:sz="4" w:space="0" w:color="auto"/>
              <w:bottom w:val="single" w:sz="4" w:space="0" w:color="auto"/>
              <w:right w:val="single" w:sz="4" w:space="0" w:color="auto"/>
            </w:tcBorders>
          </w:tcPr>
          <w:p w:rsidR="00275416" w:rsidRDefault="00275416">
            <w:pPr>
              <w:spacing w:line="228" w:lineRule="auto"/>
              <w:jc w:val="right"/>
              <w:rPr>
                <w:rFonts w:ascii="Microsoft Sans Serif" w:hAnsi="Microsoft Sans Serif" w:cs="Microsoft Sans Serif"/>
                <w:sz w:val="20"/>
                <w:szCs w:val="20"/>
              </w:rPr>
            </w:pPr>
            <w:r>
              <w:rPr>
                <w:rFonts w:ascii="Microsoft Sans Serif" w:hAnsi="Microsoft Sans Serif" w:cs="Microsoft Sans Serif"/>
                <w:sz w:val="20"/>
                <w:szCs w:val="20"/>
              </w:rPr>
              <w:t>13.</w:t>
            </w:r>
          </w:p>
        </w:tc>
        <w:tc>
          <w:tcPr>
            <w:tcW w:w="3608" w:type="dxa"/>
            <w:gridSpan w:val="2"/>
            <w:tcBorders>
              <w:top w:val="single" w:sz="4" w:space="0" w:color="auto"/>
              <w:left w:val="single" w:sz="4" w:space="0" w:color="auto"/>
              <w:bottom w:val="single" w:sz="4" w:space="0" w:color="auto"/>
              <w:right w:val="single" w:sz="4" w:space="0" w:color="auto"/>
            </w:tcBorders>
          </w:tcPr>
          <w:p w:rsidR="00275416" w:rsidRDefault="00275416">
            <w:pPr>
              <w:spacing w:line="228" w:lineRule="auto"/>
              <w:rPr>
                <w:rFonts w:ascii="Microsoft Sans Serif" w:hAnsi="Microsoft Sans Serif" w:cs="Microsoft Sans Serif"/>
                <w:kern w:val="2"/>
                <w:sz w:val="20"/>
                <w:szCs w:val="20"/>
              </w:rPr>
            </w:pPr>
            <w:r>
              <w:rPr>
                <w:rFonts w:ascii="Microsoft Sans Serif" w:hAnsi="Microsoft Sans Serif" w:cs="Microsoft Sans Serif"/>
                <w:kern w:val="2"/>
                <w:sz w:val="20"/>
                <w:szCs w:val="20"/>
              </w:rPr>
              <w:t>Специальный коэффициент</w:t>
            </w:r>
            <w:r>
              <w:rPr>
                <w:rFonts w:ascii="Microsoft Sans Serif" w:hAnsi="Microsoft Sans Serif" w:cs="Microsoft Sans Serif"/>
                <w:kern w:val="2"/>
                <w:sz w:val="20"/>
                <w:szCs w:val="20"/>
              </w:rPr>
              <w:br/>
              <w:t>к основной норме амортизации</w:t>
            </w:r>
          </w:p>
        </w:tc>
        <w:tc>
          <w:tcPr>
            <w:tcW w:w="5747" w:type="dxa"/>
            <w:tcBorders>
              <w:top w:val="single" w:sz="4" w:space="0" w:color="auto"/>
              <w:left w:val="single" w:sz="4" w:space="0" w:color="auto"/>
              <w:bottom w:val="single" w:sz="4" w:space="0" w:color="auto"/>
              <w:right w:val="single" w:sz="4" w:space="0" w:color="auto"/>
            </w:tcBorders>
          </w:tcPr>
          <w:p w:rsidR="00275416" w:rsidRDefault="00275416">
            <w:pPr>
              <w:spacing w:line="228" w:lineRule="auto"/>
              <w:rPr>
                <w:rFonts w:ascii="Microsoft Sans Serif" w:hAnsi="Microsoft Sans Serif" w:cs="Microsoft Sans Serif"/>
                <w:sz w:val="20"/>
                <w:szCs w:val="20"/>
              </w:rPr>
            </w:pPr>
          </w:p>
        </w:tc>
      </w:tr>
      <w:tr w:rsidR="00275416" w:rsidTr="00882C67">
        <w:trPr>
          <w:cantSplit/>
          <w:jc w:val="center"/>
        </w:trPr>
        <w:tc>
          <w:tcPr>
            <w:tcW w:w="498" w:type="dxa"/>
            <w:tcBorders>
              <w:top w:val="single" w:sz="4" w:space="0" w:color="auto"/>
              <w:left w:val="single" w:sz="4" w:space="0" w:color="auto"/>
              <w:bottom w:val="single" w:sz="4" w:space="0" w:color="auto"/>
              <w:right w:val="single" w:sz="4" w:space="0" w:color="auto"/>
            </w:tcBorders>
          </w:tcPr>
          <w:p w:rsidR="00275416" w:rsidRDefault="00275416">
            <w:pPr>
              <w:spacing w:line="228" w:lineRule="auto"/>
              <w:jc w:val="right"/>
              <w:rPr>
                <w:rFonts w:ascii="Microsoft Sans Serif" w:hAnsi="Microsoft Sans Serif" w:cs="Microsoft Sans Serif"/>
                <w:sz w:val="20"/>
                <w:szCs w:val="20"/>
              </w:rPr>
            </w:pPr>
            <w:r>
              <w:rPr>
                <w:rFonts w:ascii="Microsoft Sans Serif" w:hAnsi="Microsoft Sans Serif" w:cs="Microsoft Sans Serif"/>
                <w:sz w:val="20"/>
                <w:szCs w:val="20"/>
              </w:rPr>
              <w:t>14.</w:t>
            </w:r>
          </w:p>
        </w:tc>
        <w:tc>
          <w:tcPr>
            <w:tcW w:w="3608" w:type="dxa"/>
            <w:gridSpan w:val="2"/>
            <w:tcBorders>
              <w:top w:val="single" w:sz="4" w:space="0" w:color="auto"/>
              <w:left w:val="single" w:sz="4" w:space="0" w:color="auto"/>
              <w:bottom w:val="single" w:sz="4" w:space="0" w:color="auto"/>
              <w:right w:val="single" w:sz="4" w:space="0" w:color="auto"/>
            </w:tcBorders>
          </w:tcPr>
          <w:p w:rsidR="00275416" w:rsidRDefault="00275416">
            <w:pPr>
              <w:spacing w:line="228" w:lineRule="auto"/>
              <w:rPr>
                <w:rFonts w:ascii="Microsoft Sans Serif" w:hAnsi="Microsoft Sans Serif" w:cs="Microsoft Sans Serif"/>
                <w:kern w:val="2"/>
                <w:sz w:val="20"/>
                <w:szCs w:val="20"/>
              </w:rPr>
            </w:pPr>
            <w:r>
              <w:rPr>
                <w:rFonts w:ascii="Microsoft Sans Serif" w:hAnsi="Microsoft Sans Serif" w:cs="Microsoft Sans Serif"/>
                <w:kern w:val="2"/>
                <w:sz w:val="20"/>
                <w:szCs w:val="20"/>
              </w:rPr>
              <w:t>Срок лизинга (предоставления прав владения и пользования предметом), а также полезного использования предмета лизинга для целей бухгалтерского учета</w:t>
            </w:r>
          </w:p>
        </w:tc>
        <w:tc>
          <w:tcPr>
            <w:tcW w:w="5747" w:type="dxa"/>
            <w:tcBorders>
              <w:top w:val="single" w:sz="4" w:space="0" w:color="auto"/>
              <w:left w:val="single" w:sz="4" w:space="0" w:color="auto"/>
              <w:bottom w:val="single" w:sz="4" w:space="0" w:color="auto"/>
              <w:right w:val="single" w:sz="4" w:space="0" w:color="auto"/>
            </w:tcBorders>
          </w:tcPr>
          <w:p w:rsidR="00275416" w:rsidRDefault="00275416">
            <w:pPr>
              <w:spacing w:line="228" w:lineRule="auto"/>
              <w:rPr>
                <w:rFonts w:ascii="Microsoft Sans Serif" w:hAnsi="Microsoft Sans Serif" w:cs="Microsoft Sans Serif"/>
                <w:caps/>
                <w:sz w:val="20"/>
                <w:szCs w:val="20"/>
              </w:rPr>
            </w:pPr>
          </w:p>
        </w:tc>
      </w:tr>
      <w:tr w:rsidR="00275416" w:rsidTr="00882C67">
        <w:trPr>
          <w:cantSplit/>
          <w:jc w:val="center"/>
        </w:trPr>
        <w:tc>
          <w:tcPr>
            <w:tcW w:w="498" w:type="dxa"/>
            <w:tcBorders>
              <w:top w:val="single" w:sz="4" w:space="0" w:color="auto"/>
              <w:left w:val="single" w:sz="4" w:space="0" w:color="auto"/>
              <w:bottom w:val="single" w:sz="4" w:space="0" w:color="auto"/>
              <w:right w:val="single" w:sz="4" w:space="0" w:color="auto"/>
            </w:tcBorders>
          </w:tcPr>
          <w:p w:rsidR="00275416" w:rsidRDefault="00275416">
            <w:pPr>
              <w:spacing w:line="228" w:lineRule="auto"/>
              <w:jc w:val="right"/>
              <w:rPr>
                <w:rFonts w:ascii="Microsoft Sans Serif" w:hAnsi="Microsoft Sans Serif" w:cs="Microsoft Sans Serif"/>
                <w:sz w:val="20"/>
                <w:szCs w:val="20"/>
              </w:rPr>
            </w:pPr>
            <w:r>
              <w:rPr>
                <w:rFonts w:ascii="Microsoft Sans Serif" w:hAnsi="Microsoft Sans Serif" w:cs="Microsoft Sans Serif"/>
                <w:sz w:val="20"/>
                <w:szCs w:val="20"/>
              </w:rPr>
              <w:t>15.</w:t>
            </w:r>
          </w:p>
        </w:tc>
        <w:tc>
          <w:tcPr>
            <w:tcW w:w="3608" w:type="dxa"/>
            <w:gridSpan w:val="2"/>
            <w:tcBorders>
              <w:top w:val="single" w:sz="4" w:space="0" w:color="auto"/>
              <w:left w:val="single" w:sz="4" w:space="0" w:color="auto"/>
              <w:bottom w:val="single" w:sz="4" w:space="0" w:color="auto"/>
              <w:right w:val="single" w:sz="4" w:space="0" w:color="auto"/>
            </w:tcBorders>
          </w:tcPr>
          <w:p w:rsidR="00275416" w:rsidRDefault="00275416">
            <w:pPr>
              <w:spacing w:line="228" w:lineRule="auto"/>
              <w:rPr>
                <w:rFonts w:ascii="Microsoft Sans Serif" w:hAnsi="Microsoft Sans Serif" w:cs="Microsoft Sans Serif"/>
                <w:kern w:val="2"/>
                <w:sz w:val="20"/>
                <w:szCs w:val="20"/>
              </w:rPr>
            </w:pPr>
            <w:r>
              <w:rPr>
                <w:rFonts w:ascii="Microsoft Sans Serif" w:hAnsi="Microsoft Sans Serif" w:cs="Microsoft Sans Serif"/>
                <w:kern w:val="2"/>
                <w:sz w:val="20"/>
                <w:szCs w:val="20"/>
              </w:rPr>
              <w:t>Базовый срок полезного</w:t>
            </w:r>
            <w:r>
              <w:rPr>
                <w:rFonts w:ascii="Microsoft Sans Serif" w:hAnsi="Microsoft Sans Serif" w:cs="Microsoft Sans Serif"/>
                <w:kern w:val="2"/>
                <w:sz w:val="20"/>
                <w:szCs w:val="20"/>
              </w:rPr>
              <w:br/>
              <w:t>использования предмета лизинга</w:t>
            </w:r>
            <w:r>
              <w:rPr>
                <w:rFonts w:ascii="Microsoft Sans Serif" w:hAnsi="Microsoft Sans Serif" w:cs="Microsoft Sans Serif"/>
                <w:kern w:val="2"/>
                <w:sz w:val="20"/>
                <w:szCs w:val="20"/>
              </w:rPr>
              <w:br/>
              <w:t>в соответствии с Классификацией основных средств, включаемых</w:t>
            </w:r>
            <w:r>
              <w:rPr>
                <w:rFonts w:ascii="Microsoft Sans Serif" w:hAnsi="Microsoft Sans Serif" w:cs="Microsoft Sans Serif"/>
                <w:kern w:val="2"/>
                <w:sz w:val="20"/>
                <w:szCs w:val="20"/>
              </w:rPr>
              <w:br/>
              <w:t>в амортизационные группы</w:t>
            </w:r>
          </w:p>
        </w:tc>
        <w:tc>
          <w:tcPr>
            <w:tcW w:w="5747" w:type="dxa"/>
            <w:tcBorders>
              <w:top w:val="single" w:sz="4" w:space="0" w:color="auto"/>
              <w:left w:val="single" w:sz="4" w:space="0" w:color="auto"/>
              <w:bottom w:val="single" w:sz="4" w:space="0" w:color="auto"/>
              <w:right w:val="single" w:sz="4" w:space="0" w:color="auto"/>
            </w:tcBorders>
          </w:tcPr>
          <w:p w:rsidR="00275416" w:rsidRDefault="00275416">
            <w:pPr>
              <w:spacing w:line="228" w:lineRule="auto"/>
              <w:rPr>
                <w:rFonts w:ascii="Microsoft Sans Serif" w:hAnsi="Microsoft Sans Serif" w:cs="Microsoft Sans Serif"/>
                <w:sz w:val="20"/>
                <w:szCs w:val="20"/>
              </w:rPr>
            </w:pPr>
          </w:p>
        </w:tc>
      </w:tr>
      <w:tr w:rsidR="00275416" w:rsidTr="00882C67">
        <w:trPr>
          <w:cantSplit/>
          <w:jc w:val="center"/>
        </w:trPr>
        <w:tc>
          <w:tcPr>
            <w:tcW w:w="498" w:type="dxa"/>
            <w:tcBorders>
              <w:top w:val="single" w:sz="4" w:space="0" w:color="auto"/>
              <w:left w:val="single" w:sz="4" w:space="0" w:color="auto"/>
              <w:bottom w:val="single" w:sz="4" w:space="0" w:color="auto"/>
              <w:right w:val="single" w:sz="4" w:space="0" w:color="auto"/>
            </w:tcBorders>
          </w:tcPr>
          <w:p w:rsidR="00275416" w:rsidRDefault="00275416">
            <w:pPr>
              <w:spacing w:line="228" w:lineRule="auto"/>
              <w:jc w:val="right"/>
              <w:rPr>
                <w:rFonts w:ascii="Microsoft Sans Serif" w:hAnsi="Microsoft Sans Serif" w:cs="Microsoft Sans Serif"/>
                <w:sz w:val="20"/>
                <w:szCs w:val="20"/>
              </w:rPr>
            </w:pPr>
            <w:r>
              <w:rPr>
                <w:rFonts w:ascii="Microsoft Sans Serif" w:hAnsi="Microsoft Sans Serif" w:cs="Microsoft Sans Serif"/>
                <w:sz w:val="20"/>
                <w:szCs w:val="20"/>
              </w:rPr>
              <w:t>16.</w:t>
            </w:r>
          </w:p>
        </w:tc>
        <w:tc>
          <w:tcPr>
            <w:tcW w:w="3608" w:type="dxa"/>
            <w:gridSpan w:val="2"/>
            <w:tcBorders>
              <w:top w:val="single" w:sz="4" w:space="0" w:color="auto"/>
              <w:left w:val="single" w:sz="4" w:space="0" w:color="auto"/>
              <w:bottom w:val="single" w:sz="4" w:space="0" w:color="auto"/>
              <w:right w:val="single" w:sz="4" w:space="0" w:color="auto"/>
            </w:tcBorders>
          </w:tcPr>
          <w:p w:rsidR="00275416" w:rsidRDefault="00275416">
            <w:pPr>
              <w:spacing w:line="228" w:lineRule="auto"/>
              <w:rPr>
                <w:rFonts w:ascii="Microsoft Sans Serif" w:hAnsi="Microsoft Sans Serif" w:cs="Microsoft Sans Serif"/>
                <w:kern w:val="2"/>
                <w:sz w:val="20"/>
                <w:szCs w:val="20"/>
              </w:rPr>
            </w:pPr>
            <w:r>
              <w:rPr>
                <w:rFonts w:ascii="Microsoft Sans Serif" w:hAnsi="Microsoft Sans Serif" w:cs="Microsoft Sans Serif"/>
                <w:kern w:val="2"/>
                <w:sz w:val="20"/>
                <w:szCs w:val="20"/>
              </w:rPr>
              <w:t>Срок полезного использования предмета лизинга для целей налогового учета с применением коэффициента ускоренной амортизации</w:t>
            </w:r>
          </w:p>
        </w:tc>
        <w:tc>
          <w:tcPr>
            <w:tcW w:w="5747" w:type="dxa"/>
            <w:tcBorders>
              <w:top w:val="single" w:sz="4" w:space="0" w:color="auto"/>
              <w:left w:val="single" w:sz="4" w:space="0" w:color="auto"/>
              <w:bottom w:val="single" w:sz="4" w:space="0" w:color="auto"/>
              <w:right w:val="single" w:sz="4" w:space="0" w:color="auto"/>
            </w:tcBorders>
          </w:tcPr>
          <w:p w:rsidR="00275416" w:rsidRDefault="00275416">
            <w:pPr>
              <w:spacing w:line="228" w:lineRule="auto"/>
              <w:rPr>
                <w:rFonts w:ascii="Microsoft Sans Serif" w:hAnsi="Microsoft Sans Serif" w:cs="Microsoft Sans Serif"/>
                <w:caps/>
                <w:sz w:val="20"/>
                <w:szCs w:val="20"/>
              </w:rPr>
            </w:pPr>
          </w:p>
        </w:tc>
      </w:tr>
    </w:tbl>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1.5. В соответствии с частью первой статьи 665 Гражданского кодекса Российской Федерации Лизингополучатель самостоятельно указал в качестве объекта финансовой аренды (предмета лизинга) Имущество, указанное в графе 1 Перечня.</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1.6. Особые технические характеристики и (или) комплектность Имущества изложены в спецификации, согласованной Сторонами в приложении 2 к настоящему Договору.</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1.7. Права владения и пользования Имуществом предоставляются Лизингополучателю на срок, указанный в графе 14 Перечня, исчисляемый со дня передачи Лизингополучателю Имущества по акту приема-передачи Имущества в лизинг.</w:t>
      </w:r>
    </w:p>
    <w:p w:rsidR="00275416" w:rsidRDefault="00275416" w:rsidP="00882C67">
      <w:pPr>
        <w:keepNext/>
        <w:keepLines/>
        <w:autoSpaceDE w:val="0"/>
        <w:autoSpaceDN w:val="0"/>
        <w:adjustRightInd w:val="0"/>
        <w:spacing w:before="200" w:after="200" w:line="228" w:lineRule="auto"/>
        <w:jc w:val="center"/>
        <w:rPr>
          <w:rFonts w:ascii="Microsoft Sans Serif" w:hAnsi="Microsoft Sans Serif" w:cs="Microsoft Sans Serif"/>
          <w:kern w:val="2"/>
          <w:sz w:val="20"/>
          <w:szCs w:val="20"/>
        </w:rPr>
      </w:pPr>
      <w:r>
        <w:rPr>
          <w:rFonts w:ascii="Microsoft Sans Serif" w:hAnsi="Microsoft Sans Serif" w:cs="Microsoft Sans Serif"/>
          <w:kern w:val="2"/>
          <w:sz w:val="20"/>
          <w:szCs w:val="20"/>
        </w:rPr>
        <w:t>2. ПРИОБРЕТЕНИЕ ИМУЩЕСТВА</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2.1. Для выполнения своего основного обязательства по приобретению и оплате Имущес</w:t>
      </w:r>
      <w:r>
        <w:rPr>
          <w:rFonts w:ascii="Microsoft Sans Serif" w:hAnsi="Microsoft Sans Serif" w:cs="Microsoft Sans Serif"/>
          <w:kern w:val="2"/>
          <w:sz w:val="20"/>
          <w:szCs w:val="20"/>
        </w:rPr>
        <w:softHyphen/>
        <w:t>т</w:t>
      </w:r>
      <w:r>
        <w:rPr>
          <w:rFonts w:ascii="Microsoft Sans Serif" w:hAnsi="Microsoft Sans Serif" w:cs="Microsoft Sans Serif"/>
          <w:kern w:val="2"/>
          <w:sz w:val="20"/>
          <w:szCs w:val="20"/>
        </w:rPr>
        <w:softHyphen/>
        <w:t>ва Лизингодатель заключает с продавцом Иму</w:t>
      </w:r>
      <w:r>
        <w:rPr>
          <w:rFonts w:ascii="Microsoft Sans Serif" w:hAnsi="Microsoft Sans Serif" w:cs="Microsoft Sans Serif"/>
          <w:kern w:val="2"/>
          <w:sz w:val="20"/>
          <w:szCs w:val="20"/>
        </w:rPr>
        <w:softHyphen/>
        <w:t>щества (далее — Поставщик) договор купли-про</w:t>
      </w:r>
      <w:r>
        <w:rPr>
          <w:rFonts w:ascii="Microsoft Sans Serif" w:hAnsi="Microsoft Sans Serif" w:cs="Microsoft Sans Serif"/>
          <w:kern w:val="2"/>
          <w:sz w:val="20"/>
          <w:szCs w:val="20"/>
        </w:rPr>
        <w:softHyphen/>
        <w:t>да</w:t>
      </w:r>
      <w:r>
        <w:rPr>
          <w:rFonts w:ascii="Microsoft Sans Serif" w:hAnsi="Microsoft Sans Serif" w:cs="Microsoft Sans Serif"/>
          <w:kern w:val="2"/>
          <w:sz w:val="20"/>
          <w:szCs w:val="20"/>
        </w:rPr>
        <w:softHyphen/>
        <w:t>жи (поставки) Имущества (далее — Контракт).</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lastRenderedPageBreak/>
        <w:t>2.2. Лизингодатель, приобретая Имущество для Лизингополучателя, должен уведомить Поставщика о том, что Имущество предназначено для передачи его в аренду определенному лицу (Лизингополучателю).</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2.2.1. Контракт подлежит согласованию с Лизингополучателем.</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2.2.2. Допускается отсрочка предоставления Имущества Лизингополучателю на период, длительность которого равна длительности согласования с Лизингополучателем условий Контракта после заключения настоящего Договора.</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 xml:space="preserve">2.3. Согласование Контракта Лизингополучателем означает признание им условий оплаты и передачи Имущества </w:t>
      </w:r>
      <w:proofErr w:type="gramStart"/>
      <w:r>
        <w:rPr>
          <w:rFonts w:ascii="Microsoft Sans Serif" w:hAnsi="Microsoft Sans Serif" w:cs="Microsoft Sans Serif"/>
          <w:kern w:val="2"/>
          <w:sz w:val="20"/>
          <w:szCs w:val="20"/>
        </w:rPr>
        <w:t>соответствующими</w:t>
      </w:r>
      <w:proofErr w:type="gramEnd"/>
      <w:r>
        <w:rPr>
          <w:rFonts w:ascii="Microsoft Sans Serif" w:hAnsi="Microsoft Sans Serif" w:cs="Microsoft Sans Serif"/>
          <w:kern w:val="2"/>
          <w:sz w:val="20"/>
          <w:szCs w:val="20"/>
        </w:rPr>
        <w:t xml:space="preserve"> стандартам должной осмотрительности и осторожности, разумной деловой практики при при</w:t>
      </w:r>
      <w:r>
        <w:rPr>
          <w:rFonts w:ascii="Microsoft Sans Serif" w:hAnsi="Microsoft Sans Serif" w:cs="Microsoft Sans Serif"/>
          <w:kern w:val="2"/>
          <w:sz w:val="20"/>
          <w:szCs w:val="20"/>
        </w:rPr>
        <w:softHyphen/>
        <w:t>обретении основных средств.</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 xml:space="preserve">2.4. Затраты Лизингодателя, связанные с приобретением и передачей предмета лизинга (Имущества) Лизингополучателю, включают затраты </w:t>
      </w:r>
      <w:proofErr w:type="gramStart"/>
      <w:r>
        <w:rPr>
          <w:rFonts w:ascii="Microsoft Sans Serif" w:hAnsi="Microsoft Sans Serif" w:cs="Microsoft Sans Serif"/>
          <w:kern w:val="2"/>
          <w:sz w:val="20"/>
          <w:szCs w:val="20"/>
        </w:rPr>
        <w:t>на</w:t>
      </w:r>
      <w:proofErr w:type="gramEnd"/>
      <w:r>
        <w:rPr>
          <w:rFonts w:ascii="Microsoft Sans Serif" w:hAnsi="Microsoft Sans Serif" w:cs="Microsoft Sans Serif"/>
          <w:kern w:val="2"/>
          <w:sz w:val="20"/>
          <w:szCs w:val="20"/>
        </w:rPr>
        <w:t>:</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2.4.1. приобретение, изготовление, сооружение (то есть цену) Имущества;</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2.4.2. оказание дополнительных услуг, согласованных Сторонами;</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2.4.3. доставку, таможенное оформление Имущества и доведение его до состояния, в котором оно пригодно для использования;</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2.4.4. уплату процентов, комиссионных и прочих платежей, связанных с привлечением заемных средств на оплату Имущества;</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2.4.5. страхование Имущества;</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2.4.6. уплату налогов, сборов, иных обязательных платежей, обязанность Лизингодателя по уплате которых возникает в связи с заключением и исполнением настоящего Договора и (или) в связи с нахождением Имущества в собственности Лизингодателя;</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2.4.7. уплату любого рода необходимых или обязательных для Лизингодателя платежей, связанных с осуществлением регистрационных действий (постановкой на учет, снятием с учета, изменением регистрационных данных и др.) в отношении Имущества в государственных органах.</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2.5. В результате исполнения Лизингодателем обязанности заключить Контракт и оплатить приобретаемое по нему Имущество:</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2.5.1. Лизингодатель как Сторона, получившая денежные средства (лизинговые платежи, в том числе авансовые платежи), признается предоставившим Лизингополучателю встречное удовлетворение;</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2.5.2. обязанность Лизингодателя предоставить встречное удовлетворение признается прекращенной надлежащим исполнением;</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2.5.3. Лизингодатель признается предпринявшим все возможные меры для получения доходов (выгоды), на которые вправе рассчиты</w:t>
      </w:r>
      <w:r>
        <w:rPr>
          <w:rFonts w:ascii="Microsoft Sans Serif" w:hAnsi="Microsoft Sans Serif" w:cs="Microsoft Sans Serif"/>
          <w:kern w:val="2"/>
          <w:sz w:val="20"/>
          <w:szCs w:val="20"/>
        </w:rPr>
        <w:softHyphen/>
        <w:t>вать при заключении настоящего Договора, и сделавшим все необходимые с этой целью приготовления.</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2.6. Лизингополучатель предъявляет непосредственно Поставщику требования, вытекающие из Контракта, в частности в отношении качества и комплектности Имущества, сроков его поставки, и в других случаях ненадлежащего исполнения Контракта Поставщиком.</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 xml:space="preserve">2.6.1. При этом Лизингополучатель имеет права и </w:t>
      </w:r>
      <w:proofErr w:type="gramStart"/>
      <w:r>
        <w:rPr>
          <w:rFonts w:ascii="Microsoft Sans Serif" w:hAnsi="Microsoft Sans Serif" w:cs="Microsoft Sans Serif"/>
          <w:kern w:val="2"/>
          <w:sz w:val="20"/>
          <w:szCs w:val="20"/>
        </w:rPr>
        <w:t>несет обязанности</w:t>
      </w:r>
      <w:proofErr w:type="gramEnd"/>
      <w:r>
        <w:rPr>
          <w:rFonts w:ascii="Microsoft Sans Serif" w:hAnsi="Microsoft Sans Serif" w:cs="Microsoft Sans Serif"/>
          <w:kern w:val="2"/>
          <w:sz w:val="20"/>
          <w:szCs w:val="20"/>
        </w:rPr>
        <w:t>, предусмотренные гражданским законодательством и Контрактом для покупателя, кроме обязанности оплатить приобретенное Имущество.</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2.6.2. Однако Лизингополучатель не может изменить или расторгнуть Контракт с Поставщиком без согласия Лизингодателя.</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2.7. В отношениях с Поставщиком Лизингополучатель и Лизингодатель выступают как солидарные кредиторы.</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2.7.1. Какие бы то ни было обязательства, содержанием которых могли бы явиться любого рода права требования Лизингополучателя к Лизингодателю в отношении характеристик Иму</w:t>
      </w:r>
      <w:r>
        <w:rPr>
          <w:rFonts w:ascii="Microsoft Sans Serif" w:hAnsi="Microsoft Sans Serif" w:cs="Microsoft Sans Serif"/>
          <w:kern w:val="2"/>
          <w:sz w:val="20"/>
          <w:szCs w:val="20"/>
        </w:rPr>
        <w:softHyphen/>
        <w:t>щества, его качества и комплектности, сро</w:t>
      </w:r>
      <w:r>
        <w:rPr>
          <w:rFonts w:ascii="Microsoft Sans Serif" w:hAnsi="Microsoft Sans Serif" w:cs="Microsoft Sans Serif"/>
          <w:kern w:val="2"/>
          <w:sz w:val="20"/>
          <w:szCs w:val="20"/>
        </w:rPr>
        <w:softHyphen/>
        <w:t>ков его поставки, из настоящего Договора не возникают.</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2.7.2. Лизингодатель не отвечает перед Лизингополучателем за выполнение Поставщиком требований, вытекающих из Контракта.</w:t>
      </w:r>
    </w:p>
    <w:p w:rsidR="00275416" w:rsidRDefault="00275416" w:rsidP="00882C67">
      <w:pPr>
        <w:keepNext/>
        <w:keepLines/>
        <w:autoSpaceDE w:val="0"/>
        <w:autoSpaceDN w:val="0"/>
        <w:adjustRightInd w:val="0"/>
        <w:spacing w:before="200" w:after="200" w:line="228" w:lineRule="auto"/>
        <w:jc w:val="center"/>
        <w:rPr>
          <w:rFonts w:ascii="Microsoft Sans Serif" w:hAnsi="Microsoft Sans Serif" w:cs="Microsoft Sans Serif"/>
          <w:kern w:val="2"/>
          <w:sz w:val="20"/>
          <w:szCs w:val="20"/>
        </w:rPr>
      </w:pPr>
      <w:r>
        <w:rPr>
          <w:rFonts w:ascii="Microsoft Sans Serif" w:hAnsi="Microsoft Sans Serif" w:cs="Microsoft Sans Serif"/>
          <w:kern w:val="2"/>
          <w:sz w:val="20"/>
          <w:szCs w:val="20"/>
        </w:rPr>
        <w:t>3. ОПЛАТА ИМУЩЕСТВА</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3.1. Лизингополучатель в любое время до исполнения Лизингодателем, действующим в качестве покупателя Имущества, обязанности уплатить цену (часть цены) Имущества вправе:</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3.1.1. за свой счет, самостоятельно или с привлечением третьих лиц проверить ход исполнения Поставщиком обязанностей по Контракту;</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3.1.2. потребовать приостановления исполнения Лизингодателем обязанности оплатить Имущество до получения подтверждения надлежащего исполнения Поставщиком обязательств по Контракту.</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3.2. При оплате Имущества Лизингодатель вправе:</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3.2.1. предварительно запросить Лизингополучателя о целесообразности совершения очередного платежа;</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lastRenderedPageBreak/>
        <w:t>3.2.2. приостановить исполнение обязанности совершить очередной платеж до получения от Лизингополучателя указаний в ответ на направленный ему запрос.</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 xml:space="preserve">3.3. С момента исполнения Лизингодателем обязанности оплатить Имущество в соответствии с условиями Контракта финансовая услуга лизинга признается оказанной Лизингодателем Лизингополучателю и принятой Лизингополучателем </w:t>
      </w:r>
      <w:r>
        <w:rPr>
          <w:rFonts w:ascii="Microsoft Sans Serif" w:hAnsi="Microsoft Sans Serif" w:cs="Microsoft Sans Serif"/>
          <w:sz w:val="20"/>
          <w:szCs w:val="20"/>
        </w:rPr>
        <w:t>на соответствие ее количества, комплектности, объема и качества требованиям, установленным в настоящем Договоре</w:t>
      </w:r>
      <w:r>
        <w:rPr>
          <w:rFonts w:ascii="Microsoft Sans Serif" w:hAnsi="Microsoft Sans Serif" w:cs="Microsoft Sans Serif"/>
          <w:kern w:val="2"/>
          <w:sz w:val="20"/>
          <w:szCs w:val="20"/>
        </w:rPr>
        <w:t xml:space="preserve"> без составления Сторонами каких-либо документов о принятии оказания такой услуги.</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3.4. </w:t>
      </w:r>
      <w:r>
        <w:rPr>
          <w:rFonts w:ascii="Microsoft Sans Serif" w:hAnsi="Microsoft Sans Serif" w:cs="Microsoft Sans Serif"/>
          <w:sz w:val="20"/>
          <w:szCs w:val="20"/>
        </w:rPr>
        <w:t xml:space="preserve">В случае нарушения обязанности оплатить Имущество Лизингодатель несет ответственность в соответствии с действующим законодательством. </w:t>
      </w:r>
    </w:p>
    <w:p w:rsidR="00275416" w:rsidRDefault="00275416" w:rsidP="00882C67">
      <w:pPr>
        <w:keepNext/>
        <w:keepLines/>
        <w:autoSpaceDE w:val="0"/>
        <w:autoSpaceDN w:val="0"/>
        <w:adjustRightInd w:val="0"/>
        <w:spacing w:before="200" w:after="200" w:line="228" w:lineRule="auto"/>
        <w:jc w:val="center"/>
        <w:rPr>
          <w:rFonts w:ascii="Microsoft Sans Serif" w:hAnsi="Microsoft Sans Serif" w:cs="Microsoft Sans Serif"/>
          <w:kern w:val="2"/>
          <w:sz w:val="20"/>
          <w:szCs w:val="20"/>
        </w:rPr>
      </w:pPr>
      <w:r>
        <w:rPr>
          <w:rFonts w:ascii="Microsoft Sans Serif" w:hAnsi="Microsoft Sans Serif" w:cs="Microsoft Sans Serif"/>
          <w:kern w:val="2"/>
          <w:sz w:val="20"/>
          <w:szCs w:val="20"/>
        </w:rPr>
        <w:t>4. ПРИЕМ-ПЕРЕДАЧА ИМУЩЕСТВА</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4.1. Лизингополучатель обязан:</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 xml:space="preserve">4.1.1. принять передаваемое Поставщиком Имущество; и </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4.1.2. совершить все действия, которые в соответствии с Контрактом и обычно предъявляемыми требованиями необходимы с его стороны для обеспечения передачи и получения поставленного Имущества, за исключением случаев, когда он вправе:</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4.1.2.1. потребовать замены определенного Имущества; или</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4.1.2.2. с согласия Лизингодателя отказаться от исполнения Контракта.</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4.2. Односторонний отказ Лизингополучателя от исполнения обязательства принять приобретенное Лизингодателем по указанию Лизингополучателя Имущество в качестве объекта финансовой аренды (предмета лизинга), не допускается.</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4.3. Если по условиям Контракта передача Имущества осуществляется только лицу, уполномоченному Лизингодателем, действующим в качестве покупателя, Лизингополучатель обязан:</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4.3.1. обеспечить принятие Имущества своим представителем;</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4.3.2. заблаговременно направить Лизингодателю заявку на выдачу доверенности на непосредственное осуществление действий по принятию передаваемого Поставщиком Имущества (на получение товарно-материальных ценностей), содержащую сведения:</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4.3.2.1. о фамилии, имени, отчестве физического лица;</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4.3.2.2. о серии и номере документа, удостоверяющего его личность, дате его выдачи и выдавшем его органе (с приложением копии данного документа).</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4.4. В случаях, предусмотренных пунктом 4.3, Лизингодатель выдает доверенность на непосредственное совершение действий по принятию передаваемого Поставщиком Имущества, оформляемую на имя физического лица, указанного Лизингополучателем в заявке.</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sz w:val="20"/>
          <w:szCs w:val="20"/>
        </w:rPr>
      </w:pPr>
      <w:r>
        <w:rPr>
          <w:rFonts w:ascii="Microsoft Sans Serif" w:hAnsi="Microsoft Sans Serif" w:cs="Microsoft Sans Serif"/>
          <w:kern w:val="2"/>
          <w:sz w:val="20"/>
          <w:szCs w:val="20"/>
        </w:rPr>
        <w:t>4.5. </w:t>
      </w:r>
      <w:r>
        <w:rPr>
          <w:rFonts w:ascii="Microsoft Sans Serif" w:hAnsi="Microsoft Sans Serif" w:cs="Microsoft Sans Serif"/>
          <w:sz w:val="20"/>
          <w:szCs w:val="20"/>
        </w:rPr>
        <w:t>В случае, когда Имущество, являющееся предметом настоящего Договора, не передано Лизингополучателю в указанный в Контракте срок, Лизингополучатель вправе, если просрочка допущена по обстоятельствам, за которые отвечает Лизингодатель, потребовать расторжения настоящего Договора и возмещения убытков.</w:t>
      </w:r>
    </w:p>
    <w:p w:rsidR="00275416" w:rsidRDefault="00275416" w:rsidP="00882C67">
      <w:pPr>
        <w:keepNext/>
        <w:keepLines/>
        <w:autoSpaceDE w:val="0"/>
        <w:autoSpaceDN w:val="0"/>
        <w:adjustRightInd w:val="0"/>
        <w:spacing w:before="200" w:after="200" w:line="228" w:lineRule="auto"/>
        <w:jc w:val="center"/>
        <w:rPr>
          <w:rFonts w:ascii="Microsoft Sans Serif" w:hAnsi="Microsoft Sans Serif" w:cs="Microsoft Sans Serif"/>
          <w:kern w:val="2"/>
          <w:sz w:val="20"/>
          <w:szCs w:val="20"/>
        </w:rPr>
      </w:pPr>
      <w:r>
        <w:rPr>
          <w:rFonts w:ascii="Microsoft Sans Serif" w:hAnsi="Microsoft Sans Serif" w:cs="Microsoft Sans Serif"/>
          <w:kern w:val="2"/>
          <w:sz w:val="20"/>
          <w:szCs w:val="20"/>
        </w:rPr>
        <w:t>5. ОФОРМЛЕНИЕ ПЕРЕДАЧИ ИМУЩЕСТВА</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5.1. Передача Имущества Поставщиком и принятие его Лизингополучателем в соответствии с Контрактом осуществляются по акту приема-передачи, подписываемому Поставщиком, Лизингодателем и Лизингополучателем.</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5.2. Все действия, необходимые для доставки Имущества к месту эксплуатации и доведения его до состояния, в котором оно пригодно для использования, совершаются Лизингополучателем самостоятельно и за свой счет, если иное не предусмотрено Контрактом.</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5.3. О предоставлении Имущества по настоящему Договору Сторонами составляется соответствующий двусторонний акт приема-передачи Имущества в лизинг.</w:t>
      </w:r>
    </w:p>
    <w:p w:rsidR="00275416" w:rsidRDefault="00275416" w:rsidP="00882C67">
      <w:pPr>
        <w:keepNext/>
        <w:keepLines/>
        <w:autoSpaceDE w:val="0"/>
        <w:autoSpaceDN w:val="0"/>
        <w:adjustRightInd w:val="0"/>
        <w:spacing w:before="200" w:after="200" w:line="228" w:lineRule="auto"/>
        <w:jc w:val="center"/>
        <w:rPr>
          <w:rFonts w:ascii="Microsoft Sans Serif" w:hAnsi="Microsoft Sans Serif" w:cs="Microsoft Sans Serif"/>
          <w:kern w:val="2"/>
          <w:sz w:val="20"/>
          <w:szCs w:val="20"/>
        </w:rPr>
      </w:pPr>
      <w:r>
        <w:rPr>
          <w:rFonts w:ascii="Microsoft Sans Serif" w:hAnsi="Microsoft Sans Serif" w:cs="Microsoft Sans Serif"/>
          <w:kern w:val="2"/>
          <w:sz w:val="20"/>
          <w:szCs w:val="20"/>
        </w:rPr>
        <w:t>6. РЕГИСТРАЦИЯ ИМУЩЕСТВА</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6.1. По соглашению Сторон предмет лизинга, подлежащий регистрации в соответствующем государственном органе по надзору за техническим состоянием Имущества (далее — Инспекция), регистрируется на имя Стороны, указанной в графе 8 Перечня.</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6.2. Обязанность совершить действия по регистрации Имущества в Инспекции и постановке Имущества на учет в военном комиссариате во исполнение военно-транспортной обязанности:</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6.2.1. возлагается на Стороны, указанные соответственно в графах 9а и 9б Перечня;</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6.2.2. исполняется обязанной Стороной самостоятельно и за свой счет в течение пяти рабочих дней после передачи Имущества Поставщиком Лизингополучателю.</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6.3. В случае регистрации Имущества на имя Лизингодателя после передачи Поставщиком документов, необходимых для регистрации Имущества в Инспекции:</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lastRenderedPageBreak/>
        <w:t>6.3.1. Лизингополучатель представляет Лизингодателю письменную заявку, содержащую сведения, предусмотренные пунктом 4.3.2, на выдачу доверенности на непосредственное совершение действий по обеспечению такой регистрации;</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6.3.2. Лизингодатель выдает доверенность, оформляемую на имя физического лица, указанного Лизингополучателем в заявке.</w:t>
      </w:r>
    </w:p>
    <w:p w:rsidR="00275416" w:rsidRDefault="00275416" w:rsidP="00882C67">
      <w:pPr>
        <w:keepNext/>
        <w:keepLines/>
        <w:autoSpaceDE w:val="0"/>
        <w:autoSpaceDN w:val="0"/>
        <w:adjustRightInd w:val="0"/>
        <w:spacing w:before="200" w:after="200" w:line="228" w:lineRule="auto"/>
        <w:jc w:val="center"/>
        <w:rPr>
          <w:rFonts w:ascii="Microsoft Sans Serif" w:hAnsi="Microsoft Sans Serif" w:cs="Microsoft Sans Serif"/>
          <w:kern w:val="2"/>
          <w:sz w:val="20"/>
          <w:szCs w:val="20"/>
        </w:rPr>
      </w:pPr>
      <w:r>
        <w:rPr>
          <w:rFonts w:ascii="Microsoft Sans Serif" w:hAnsi="Microsoft Sans Serif" w:cs="Microsoft Sans Serif"/>
          <w:kern w:val="2"/>
          <w:sz w:val="20"/>
          <w:szCs w:val="20"/>
        </w:rPr>
        <w:t>7. ДОКУМЕНТЫ</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7.1. В течение пяти дней после регистрации Имущества Инспекцией Лизингополучатель обязан передать Лизингодателю:</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7.1.1. подлинник паспорта (паспорта транспортного средства, паспорта шасси транспортного средства, паспорта самоходной машины) на соответствующее Имущество;</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7.1.2. копию свидетельства о регистрации соответствующего Имущества.</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7.2. Лизингополучатель обязан в течение 30 (тридцати) дней после регистрации Имущества в Инспекции, а также впоследствии в сроки, предусмотренные законом или в установленном им порядке:</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7.2.1. обеспечивать прохождение Имуществом технического осмотра; и</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7.2.2. предоставлять Лизингодателю копию талона о прохождении Имуществом технического осмотра.</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7.3. Имущество сдается Лизингополучателю в финансовую аренду без подлинников технических паспортов (паспортов самоходных машин), которые хранятся у Лизингодателя.</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7.4. В случае регистрации Имущества на имя Лизингодателя доверенность на право владения и управления Имуществом оформляется Лизингодателем на имя Лизингополучателя или физического лица, указанного Лизингополучателем в письменной заявке, содержащей сведения, предусмотренные пунктом 4.3.2.</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7.5. Доверенность, указанная в пункте 7.4, выдается Лизингополучателю при условии:</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7.5.1. надлежащего исполнения им обязательств перед Лизингодателем независимо от оснований их возникновения; и</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 xml:space="preserve">7.5.2. отсутствия </w:t>
      </w:r>
      <w:proofErr w:type="spellStart"/>
      <w:r>
        <w:rPr>
          <w:rFonts w:ascii="Microsoft Sans Serif" w:hAnsi="Microsoft Sans Serif" w:cs="Microsoft Sans Serif"/>
          <w:kern w:val="2"/>
          <w:sz w:val="20"/>
          <w:szCs w:val="20"/>
        </w:rPr>
        <w:t>неустраненных</w:t>
      </w:r>
      <w:proofErr w:type="spellEnd"/>
      <w:r>
        <w:rPr>
          <w:rFonts w:ascii="Microsoft Sans Serif" w:hAnsi="Microsoft Sans Serif" w:cs="Microsoft Sans Serif"/>
          <w:kern w:val="2"/>
          <w:sz w:val="20"/>
          <w:szCs w:val="20"/>
        </w:rPr>
        <w:t xml:space="preserve"> нарушений условий настоящего Договора.</w:t>
      </w:r>
    </w:p>
    <w:p w:rsidR="00275416" w:rsidRDefault="00275416" w:rsidP="00882C67">
      <w:pPr>
        <w:keepNext/>
        <w:keepLines/>
        <w:autoSpaceDE w:val="0"/>
        <w:autoSpaceDN w:val="0"/>
        <w:adjustRightInd w:val="0"/>
        <w:spacing w:before="200" w:after="200" w:line="228" w:lineRule="auto"/>
        <w:jc w:val="center"/>
        <w:rPr>
          <w:rFonts w:ascii="Microsoft Sans Serif" w:hAnsi="Microsoft Sans Serif" w:cs="Microsoft Sans Serif"/>
          <w:kern w:val="2"/>
          <w:sz w:val="20"/>
          <w:szCs w:val="20"/>
        </w:rPr>
      </w:pPr>
      <w:r>
        <w:rPr>
          <w:rFonts w:ascii="Microsoft Sans Serif" w:hAnsi="Microsoft Sans Serif" w:cs="Microsoft Sans Serif"/>
          <w:kern w:val="2"/>
          <w:sz w:val="20"/>
          <w:szCs w:val="20"/>
        </w:rPr>
        <w:t>8. УЧЕТ ИМУЩЕСТВА</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8.1. Имущество, переданное Лизингополуча</w:t>
      </w:r>
      <w:r>
        <w:rPr>
          <w:rFonts w:ascii="Microsoft Sans Serif" w:hAnsi="Microsoft Sans Serif" w:cs="Microsoft Sans Serif"/>
          <w:kern w:val="2"/>
          <w:sz w:val="20"/>
          <w:szCs w:val="20"/>
        </w:rPr>
        <w:softHyphen/>
        <w:t>телю по настоящему Договору, учитывается на балансе Стороны, указанной в графе 11 Перечня.</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8.2. Код Имущества по Общероссийскому классификатору основных сре</w:t>
      </w:r>
      <w:proofErr w:type="gramStart"/>
      <w:r>
        <w:rPr>
          <w:rFonts w:ascii="Microsoft Sans Serif" w:hAnsi="Microsoft Sans Serif" w:cs="Microsoft Sans Serif"/>
          <w:kern w:val="2"/>
          <w:sz w:val="20"/>
          <w:szCs w:val="20"/>
        </w:rPr>
        <w:t>дств в с</w:t>
      </w:r>
      <w:proofErr w:type="gramEnd"/>
      <w:r>
        <w:rPr>
          <w:rFonts w:ascii="Microsoft Sans Serif" w:hAnsi="Microsoft Sans Serif" w:cs="Microsoft Sans Serif"/>
          <w:kern w:val="2"/>
          <w:sz w:val="20"/>
          <w:szCs w:val="20"/>
        </w:rPr>
        <w:t>оответствии с Классификацией основных средств, включаемых в амортизационные группы, определен в графе 12 Перечня.</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8.3. Сторона настоящего Договора, у которой Имущество должно учитываться в соответствии с пунктом 8.1, вправе применять к основной норме амортизации специальный коэффициент, не превышающий величины, указанной в графе 13 Перечня.</w:t>
      </w:r>
    </w:p>
    <w:p w:rsidR="00275416" w:rsidRDefault="00275416" w:rsidP="00882C67">
      <w:pPr>
        <w:keepNext/>
        <w:keepLines/>
        <w:autoSpaceDE w:val="0"/>
        <w:autoSpaceDN w:val="0"/>
        <w:adjustRightInd w:val="0"/>
        <w:spacing w:before="200" w:after="200" w:line="228" w:lineRule="auto"/>
        <w:jc w:val="center"/>
        <w:rPr>
          <w:rFonts w:ascii="Microsoft Sans Serif" w:hAnsi="Microsoft Sans Serif" w:cs="Microsoft Sans Serif"/>
          <w:kern w:val="2"/>
          <w:sz w:val="20"/>
          <w:szCs w:val="20"/>
        </w:rPr>
      </w:pPr>
      <w:r>
        <w:rPr>
          <w:rFonts w:ascii="Microsoft Sans Serif" w:hAnsi="Microsoft Sans Serif" w:cs="Microsoft Sans Serif"/>
          <w:kern w:val="2"/>
          <w:sz w:val="20"/>
          <w:szCs w:val="20"/>
        </w:rPr>
        <w:t>9. СРОКИ</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9.1. Права владения и пользования Имуществом предоставляются Лизингополучателю на срок лизинга, указанный в графе 14 Перечня.</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9.2. Срок лизинга:</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9.2.1. исчисляется со дня передачи Лизингополучателю Имущества по акту приема-передачи Имущества в лизинг (пункт 5.3);</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9.2.2. признается равным сроку полезного использования Имущества для целей бухгалтерского учета.</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9.3. Базовый срок полезного использования Имущества в соответствии с Классификацией основных средств, включаемых в амортизационные группы, определен Сторонами в графе 15 Перечня.</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9.4. Срок полезного использования для целей налогового учета с применением коэффициента ускоренной амортизации определен Сторонами в графе 16 Перечня.</w:t>
      </w:r>
    </w:p>
    <w:p w:rsidR="00275416" w:rsidRDefault="00275416" w:rsidP="00882C67">
      <w:pPr>
        <w:keepNext/>
        <w:keepLines/>
        <w:autoSpaceDE w:val="0"/>
        <w:autoSpaceDN w:val="0"/>
        <w:adjustRightInd w:val="0"/>
        <w:spacing w:before="200" w:after="200" w:line="228" w:lineRule="auto"/>
        <w:jc w:val="center"/>
        <w:rPr>
          <w:rFonts w:ascii="Microsoft Sans Serif" w:hAnsi="Microsoft Sans Serif" w:cs="Microsoft Sans Serif"/>
          <w:kern w:val="2"/>
          <w:sz w:val="20"/>
          <w:szCs w:val="20"/>
        </w:rPr>
      </w:pPr>
      <w:r>
        <w:rPr>
          <w:rFonts w:ascii="Microsoft Sans Serif" w:hAnsi="Microsoft Sans Serif" w:cs="Microsoft Sans Serif"/>
          <w:kern w:val="2"/>
          <w:sz w:val="20"/>
          <w:szCs w:val="20"/>
        </w:rPr>
        <w:t>10. ЦЕНА КОНТРАКТА</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 xml:space="preserve">10.1. За исполнение своих обязанностей по заключению Контракта и оплате Имущества Лизингодатель вправе получить плату (встречное предоставление). </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10.2. Исполнение Лизингодателем обязанностей по заключению Контракта и оплате Имущества оплачивается Лизингополучателем по цене, равной общей сумме лизинговых платежей (пункт 10.4).</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lastRenderedPageBreak/>
        <w:t>10.3. Возмещение Лизингодателю физического (естественного) износа Имущества, образовавшегося в период временного владения и пользования предметом лизинга Лизингополучателем, связано с арендными правоотношениями.</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 xml:space="preserve">10.4. Под лизинговыми платежами понимается общая сумма платежей по настоящему Договору за весь срок действия настоящего Договора, в </w:t>
      </w:r>
      <w:proofErr w:type="gramStart"/>
      <w:r>
        <w:rPr>
          <w:rFonts w:ascii="Microsoft Sans Serif" w:hAnsi="Microsoft Sans Serif" w:cs="Microsoft Sans Serif"/>
          <w:kern w:val="2"/>
          <w:sz w:val="20"/>
          <w:szCs w:val="20"/>
        </w:rPr>
        <w:t>которую</w:t>
      </w:r>
      <w:proofErr w:type="gramEnd"/>
      <w:r>
        <w:rPr>
          <w:rFonts w:ascii="Microsoft Sans Serif" w:hAnsi="Microsoft Sans Serif" w:cs="Microsoft Sans Serif"/>
          <w:kern w:val="2"/>
          <w:sz w:val="20"/>
          <w:szCs w:val="20"/>
        </w:rPr>
        <w:t xml:space="preserve"> входит:</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10.4.1. возмещение затрат Лизингодателя, связанных с приобретением и передачей Имущества Лизингополучателю (пункты 2.4, 10.5);</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10.4.2. возмещение затрат, связанных с оказанием других услуг, предусмотренных настоящим Договором</w:t>
      </w:r>
      <w:proofErr w:type="gramStart"/>
      <w:r>
        <w:rPr>
          <w:rFonts w:ascii="Microsoft Sans Serif" w:hAnsi="Microsoft Sans Serif" w:cs="Microsoft Sans Serif"/>
          <w:kern w:val="2"/>
          <w:sz w:val="20"/>
          <w:szCs w:val="20"/>
        </w:rPr>
        <w:t xml:space="preserve"> ;</w:t>
      </w:r>
      <w:proofErr w:type="gramEnd"/>
      <w:r>
        <w:rPr>
          <w:rFonts w:ascii="Microsoft Sans Serif" w:hAnsi="Microsoft Sans Serif" w:cs="Microsoft Sans Serif"/>
          <w:kern w:val="2"/>
          <w:sz w:val="20"/>
          <w:szCs w:val="20"/>
        </w:rPr>
        <w:t xml:space="preserve"> а также</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10.4.3. доход (вознаграждение) Лизингодателя.</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10.5. Общая сумма лизинговых платежей рассчитана и согласована Сторонами, исходя из предположения о том, что общая сумма затрат Лизингодателя, связанных с исполнением настоящего Договора, будет соответствовать перечню затрат, согласованному Сторонами в пункте 2.4 (далее — планируемая сумма).</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10.6. Если фактическая общая сумма затрат Лизингодателя, связанных с исполнением настоящего Договора (далее — фактическая сумма), будет отличаться от планируемой суммы, Лизингодатель вправе потребовать:</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 xml:space="preserve">10.6.1. единовременного возмещения затрат на основании выставленного Лизингодателем счета; или </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10.6.2. изменения общей суммы лизинговых платежей на основании и в порядке, предусмотренных пунктами 27.6, 28.1—28.3.</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10.7. В общую сумму лизинговых платежей выкупная цена Имущества не включается.</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10.8. Осуществление Лизингополучателем выплат во исполнение денежного обязательства по настоящему Договору, а равно осуществление Лизингополучателем иных расходов, связанных с Имуществом, не влекут возникновения общей собственности Лизингодателя и Лизингополучателя на Имущество ни пропорционально фактически осуществленным Лизингополучателем выплатам или иным расходам, ни в каком-либо ином соотношении.</w:t>
      </w:r>
    </w:p>
    <w:p w:rsidR="00275416" w:rsidRDefault="00275416" w:rsidP="00882C67">
      <w:pPr>
        <w:keepNext/>
        <w:keepLines/>
        <w:autoSpaceDE w:val="0"/>
        <w:autoSpaceDN w:val="0"/>
        <w:adjustRightInd w:val="0"/>
        <w:spacing w:before="200" w:after="200" w:line="228" w:lineRule="auto"/>
        <w:jc w:val="center"/>
        <w:rPr>
          <w:rFonts w:ascii="Microsoft Sans Serif" w:hAnsi="Microsoft Sans Serif" w:cs="Microsoft Sans Serif"/>
          <w:kern w:val="2"/>
          <w:sz w:val="20"/>
          <w:szCs w:val="20"/>
        </w:rPr>
      </w:pPr>
      <w:r>
        <w:rPr>
          <w:rFonts w:ascii="Microsoft Sans Serif" w:hAnsi="Microsoft Sans Serif" w:cs="Microsoft Sans Serif"/>
          <w:kern w:val="2"/>
          <w:sz w:val="20"/>
          <w:szCs w:val="20"/>
        </w:rPr>
        <w:t>11. ЛИЗИНГОВЫЕ ПЛАТЕЖИ</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11.1. Лизингополучатель обязан своевременно вносить лизинговые платежи.</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11.2. Обязанность Лизингополучателя вносить лизинговые платежи образует содержание денежного обязательства Лизингополучателя.</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11.3. Денежное обязательство Лизингополучателя:</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11.3.1. возникает (наступает) непосредственно с момента заключения настоящего Договора;</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11.3.2. подлежит исполнению:</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 xml:space="preserve">11.3.2.1. независимо от </w:t>
      </w:r>
      <w:proofErr w:type="gramStart"/>
      <w:r>
        <w:rPr>
          <w:rFonts w:ascii="Microsoft Sans Serif" w:hAnsi="Microsoft Sans Serif" w:cs="Microsoft Sans Serif"/>
          <w:kern w:val="2"/>
          <w:sz w:val="20"/>
          <w:szCs w:val="20"/>
        </w:rPr>
        <w:t>фактических</w:t>
      </w:r>
      <w:proofErr w:type="gramEnd"/>
      <w:r>
        <w:rPr>
          <w:rFonts w:ascii="Microsoft Sans Serif" w:hAnsi="Microsoft Sans Serif" w:cs="Microsoft Sans Serif"/>
          <w:kern w:val="2"/>
          <w:sz w:val="20"/>
          <w:szCs w:val="20"/>
        </w:rPr>
        <w:t xml:space="preserve"> передачи, состояния и использования Имущества;</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11.3.2.2. по частям периодическими платежами (в рассрочку) в соответствии с графиком лизинговых платежей, согласованным Сторонами в приложении 1 к настоящему Договору (далее — График);</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 xml:space="preserve">11.3.2.3. в сумме и в срок, </w:t>
      </w:r>
      <w:proofErr w:type="gramStart"/>
      <w:r>
        <w:rPr>
          <w:rFonts w:ascii="Microsoft Sans Serif" w:hAnsi="Microsoft Sans Serif" w:cs="Microsoft Sans Serif"/>
          <w:kern w:val="2"/>
          <w:sz w:val="20"/>
          <w:szCs w:val="20"/>
        </w:rPr>
        <w:t>указанные</w:t>
      </w:r>
      <w:proofErr w:type="gramEnd"/>
      <w:r>
        <w:rPr>
          <w:rFonts w:ascii="Microsoft Sans Serif" w:hAnsi="Microsoft Sans Serif" w:cs="Microsoft Sans Serif"/>
          <w:kern w:val="2"/>
          <w:sz w:val="20"/>
          <w:szCs w:val="20"/>
        </w:rPr>
        <w:t xml:space="preserve"> в соответствующей расчетному месяцу строке Графика.</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11.4. Исполнение Лизингополучателем денежного обязательства не является встречным по отношению к исполнению обязательств по передаче Лизингополучателю Имущества Поставщиком и (или) прав владения и пользования Имуществом Лизингодателем.</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 xml:space="preserve">11.5. Лизингополучатель не вправе выдвигать против требования Лизингодателя о внесении лизинговых </w:t>
      </w:r>
      <w:proofErr w:type="gramStart"/>
      <w:r>
        <w:rPr>
          <w:rFonts w:ascii="Microsoft Sans Serif" w:hAnsi="Microsoft Sans Serif" w:cs="Microsoft Sans Serif"/>
          <w:kern w:val="2"/>
          <w:sz w:val="20"/>
          <w:szCs w:val="20"/>
        </w:rPr>
        <w:t>платежей</w:t>
      </w:r>
      <w:proofErr w:type="gramEnd"/>
      <w:r>
        <w:rPr>
          <w:rFonts w:ascii="Microsoft Sans Serif" w:hAnsi="Microsoft Sans Serif" w:cs="Microsoft Sans Serif"/>
          <w:kern w:val="2"/>
          <w:sz w:val="20"/>
          <w:szCs w:val="20"/>
        </w:rPr>
        <w:t xml:space="preserve"> какие бы то ни было возражения или требования (в том числе встречные), в частности связанные:</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 xml:space="preserve">11.5.1. с неисполнением или ненадлежащим исполнением Поставщиком обязанности передать Имущество (включая связанные с выявлением его недостатков), за исключением случаев неисполнения Лизингодателем обязательств по оплате Имущества в нарушение условий Контракта; а равно </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11.5.2. с утратой, повреждением или ухудшением условий пользования Имуществом или его состояния в силу обстоятельств, за которые Лизингодатель не отвечает (в том числе обстоятельств, наступивших не по вине Лизингополучателя, включая обстоятельства непреодолимой силы).</w:t>
      </w:r>
    </w:p>
    <w:p w:rsidR="00275416" w:rsidRDefault="00275416" w:rsidP="00882C67">
      <w:pPr>
        <w:keepNext/>
        <w:keepLines/>
        <w:autoSpaceDE w:val="0"/>
        <w:autoSpaceDN w:val="0"/>
        <w:adjustRightInd w:val="0"/>
        <w:spacing w:before="200" w:after="200" w:line="228" w:lineRule="auto"/>
        <w:jc w:val="center"/>
        <w:rPr>
          <w:rFonts w:ascii="Microsoft Sans Serif" w:hAnsi="Microsoft Sans Serif" w:cs="Microsoft Sans Serif"/>
          <w:kern w:val="2"/>
          <w:sz w:val="20"/>
          <w:szCs w:val="20"/>
        </w:rPr>
      </w:pPr>
      <w:r>
        <w:rPr>
          <w:rFonts w:ascii="Microsoft Sans Serif" w:hAnsi="Microsoft Sans Serif" w:cs="Microsoft Sans Serif"/>
          <w:kern w:val="2"/>
          <w:sz w:val="20"/>
          <w:szCs w:val="20"/>
        </w:rPr>
        <w:t>12. АВАНСОВЫЕ ВЫПЛАТЫ</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12.1. В течение трех рабочих дней после получения письменного уведомления о предоставлении финансирующим банком кредита Лизингодателю на приобретение Имущества, если иной срок не предусмотрен Графиком, Лизингополучатель обязуется уплатить Лизингодателю:</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12.1.1. вознаграждение за организацию лизинговой операции в сумме, указанной в графе 6 Перечня, включаемое в состав дохода Лизингодателя;</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lastRenderedPageBreak/>
        <w:t>12.1.2. первую (авансовую) выплату по настоящему Договору в счет и в обеспечение причитающихся с Лизингополучателя по настоящему Договору лизинговых платежей в сумме, указанной в графе 7 Перечня, включаемую в состав лизинговых платежей.</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12.2. Авансовые выплаты, осуществленные Лизингополучателем в соответствии с пунктом 12.1.2:</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12.2.1. признаются внесенными в счет и в обеспечение исполнения Лизингополучателем обязательства возместить затраты Лизингодателя, связанные с приобретением и передачей Имущества Лизингополучателю;</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12.2.2. со дня перечисления Лизингодателем Поставщику первого платежа по Контракту признаются направленными на исполнение Лизингодателем обязанности оплатить приобретаемое Имущество и выбывшими из имущественной сферы Лизингодателя, что исключает признание указанных средств удерживаемыми или сбереженными Лизингодателем;</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12.2.3. исключительно для целей бухгалтерского и налогового учета засчитываются в счет уплаты лизинговых платежей после подписания акта передачи Имущества в лизинг (пункт 5.3) в суммах, определенных графой “Зачет аванса (в т. ч. НДС)” Графика;</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12.2.4. не являются средствами, предоставленными в качестве коммерческого кредита.</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12.3. Проценты за пользование денежными средствами, предоставленными Лизингополучателем Лизингодателю в качестве авансовых выплат, не начисляются.</w:t>
      </w:r>
    </w:p>
    <w:p w:rsidR="00275416" w:rsidRDefault="00275416" w:rsidP="00882C67">
      <w:pPr>
        <w:keepNext/>
        <w:keepLines/>
        <w:autoSpaceDE w:val="0"/>
        <w:autoSpaceDN w:val="0"/>
        <w:adjustRightInd w:val="0"/>
        <w:spacing w:before="200" w:after="200" w:line="228" w:lineRule="auto"/>
        <w:jc w:val="center"/>
        <w:rPr>
          <w:rFonts w:ascii="Microsoft Sans Serif" w:hAnsi="Microsoft Sans Serif" w:cs="Microsoft Sans Serif"/>
          <w:kern w:val="2"/>
          <w:sz w:val="20"/>
          <w:szCs w:val="20"/>
        </w:rPr>
      </w:pPr>
      <w:r>
        <w:rPr>
          <w:rFonts w:ascii="Microsoft Sans Serif" w:hAnsi="Microsoft Sans Serif" w:cs="Microsoft Sans Serif"/>
          <w:kern w:val="2"/>
          <w:sz w:val="20"/>
          <w:szCs w:val="20"/>
        </w:rPr>
        <w:t>13. РАСЧЕТЫ</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13.1. Перечисление Лизингополучателем денежных средств Лизингодателю во исполнение денежного обязательства (пункт 11.1), осуществляется:</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13.1.1. в порядке, установленном настоящим разделом Договора;</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13.1.2. в форме выплат, размер и периодичность осуществления которых определены в графе “Лизинговые платежи к уплате (в т. ч. НДС)” Графика.</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13.2. Сроки (периодичность) начисления лизинговых платежей и размеры отдельных платежей определены в графе “Лизинговые платежи к начислению (в т. ч. НДС)” Графика.</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 xml:space="preserve">13.3. Сумма лизингового платежа (к начислению) состоит </w:t>
      </w:r>
      <w:proofErr w:type="gramStart"/>
      <w:r>
        <w:rPr>
          <w:rFonts w:ascii="Microsoft Sans Serif" w:hAnsi="Microsoft Sans Serif" w:cs="Microsoft Sans Serif"/>
          <w:kern w:val="2"/>
          <w:sz w:val="20"/>
          <w:szCs w:val="20"/>
        </w:rPr>
        <w:t>из</w:t>
      </w:r>
      <w:proofErr w:type="gramEnd"/>
      <w:r>
        <w:rPr>
          <w:rFonts w:ascii="Microsoft Sans Serif" w:hAnsi="Microsoft Sans Serif" w:cs="Microsoft Sans Serif"/>
          <w:kern w:val="2"/>
          <w:sz w:val="20"/>
          <w:szCs w:val="20"/>
        </w:rPr>
        <w:t xml:space="preserve">: </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13.3.1. части лизингового платежа, соответствующей зачитываемой в текущем месяце в соответствии с пунктом 12.2.3 части авансовой выплаты, ранее осуществленной Лизингополучателем в соответствии с пунктом 12.1.2; а также</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13.3.2. части лизингового платежа, равной осуществляемой Лизингополучателем текущей выплате.</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13.4. Лизингополучатель вносит лизинговые платежи переводом подлежащей уплате денежной суммы на банковский счет Лизингодателя с указанием в поле “назначение платежа” расчетного документа даты и номера настоящего Договора.</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13.5. Лизингополучатель не вправе прекратить ни одно свое денежное обязательство по отношению к Лизингодателю ни полностью, ни частично осуществлением зачета возможного своего требования к Лизингодателю путем одностороннего волеизъявления.</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13.6. Обязанность по внесению выплаты считается исполненной Лизингополучателем с момента зачисления соответствующей суммы денежных средств на расчетный счет Лизингодателя.</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13.7. Лизингодатель вправе удерживать в счет причитающихся с Лизингополучателя платежей по любым денежным обязательствам Лизингополучателя любые денежные суммы, подлежащие уплате (возврату) Лизингополучателю, заявив об удержании денежных сре</w:t>
      </w:r>
      <w:proofErr w:type="gramStart"/>
      <w:r>
        <w:rPr>
          <w:rFonts w:ascii="Microsoft Sans Serif" w:hAnsi="Microsoft Sans Serif" w:cs="Microsoft Sans Serif"/>
          <w:kern w:val="2"/>
          <w:sz w:val="20"/>
          <w:szCs w:val="20"/>
        </w:rPr>
        <w:t>дств в п</w:t>
      </w:r>
      <w:proofErr w:type="gramEnd"/>
      <w:r>
        <w:rPr>
          <w:rFonts w:ascii="Microsoft Sans Serif" w:hAnsi="Microsoft Sans Serif" w:cs="Microsoft Sans Serif"/>
          <w:kern w:val="2"/>
          <w:sz w:val="20"/>
          <w:szCs w:val="20"/>
        </w:rPr>
        <w:t>орядке, предусмотренном пунктом 38.2.</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13.8. Исполнение любых (в том числе внедоговорных) денежных обязательств Лизингодателем в соответствии с пунктом 1 статьи 328 Гражданского кодекса Российской Федерации признается встречным и обусловлено надлежащим исполнением всех денежных обязательств Лизингополучателем независимо от оснований их возникновения.</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 xml:space="preserve">13.9. В случае </w:t>
      </w:r>
      <w:proofErr w:type="spellStart"/>
      <w:r>
        <w:rPr>
          <w:rFonts w:ascii="Microsoft Sans Serif" w:hAnsi="Microsoft Sans Serif" w:cs="Microsoft Sans Serif"/>
          <w:kern w:val="2"/>
          <w:sz w:val="20"/>
          <w:szCs w:val="20"/>
        </w:rPr>
        <w:t>непредоставления</w:t>
      </w:r>
      <w:proofErr w:type="spellEnd"/>
      <w:r>
        <w:rPr>
          <w:rFonts w:ascii="Microsoft Sans Serif" w:hAnsi="Microsoft Sans Serif" w:cs="Microsoft Sans Serif"/>
          <w:kern w:val="2"/>
          <w:sz w:val="20"/>
          <w:szCs w:val="20"/>
        </w:rPr>
        <w:t xml:space="preserve"> Лизингополучателем обусловленного настоящим Договором исполнения обязательства (пункты 13.8, 32.2) либо наличия обстоятельств, очевидно свидетельствующих о том, что такое исполнение не будет произведено в установленный срок, Лизингодатель как Сторона, на которой лежит встречное исполнение, вправе в соответствии с абзацем первым пункта 2 статьи 328 Гражданского кодекса Российской Федерации:</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13.9.1. приостановить исполнение любого своего обязательства перед Лизингополучателем; либо</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13.9.2. отказаться от исполнения этого обязательства и потребовать возмещения убытков.</w:t>
      </w:r>
    </w:p>
    <w:p w:rsidR="00275416" w:rsidRDefault="00275416" w:rsidP="00882C67">
      <w:pPr>
        <w:keepNext/>
        <w:keepLines/>
        <w:autoSpaceDE w:val="0"/>
        <w:autoSpaceDN w:val="0"/>
        <w:adjustRightInd w:val="0"/>
        <w:spacing w:before="200" w:after="200" w:line="228" w:lineRule="auto"/>
        <w:jc w:val="center"/>
        <w:rPr>
          <w:rFonts w:ascii="Microsoft Sans Serif" w:hAnsi="Microsoft Sans Serif" w:cs="Microsoft Sans Serif"/>
          <w:kern w:val="2"/>
          <w:sz w:val="20"/>
          <w:szCs w:val="20"/>
        </w:rPr>
      </w:pPr>
      <w:r>
        <w:rPr>
          <w:rFonts w:ascii="Microsoft Sans Serif" w:hAnsi="Microsoft Sans Serif" w:cs="Microsoft Sans Serif"/>
          <w:kern w:val="2"/>
          <w:sz w:val="20"/>
          <w:szCs w:val="20"/>
        </w:rPr>
        <w:t>14. ЭКСПЛУАТАЦИЯ ИМУЩЕСТВА</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14.1. Лизингополучатель своими силами осуществляет управление Имуществом и его эксплуатацию, как коммерческую, так и техническую, а также техническое обслуживание и ремонт Имущества.</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lastRenderedPageBreak/>
        <w:t>14.2. Лизингополучатель обязан самостоятельно и за свой счет:</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14.2.1. поддерживать надлежащее (исправное) состояние Имущества, включая обеспечение его текущего и капитального ремонта;</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14.2.2. обеспечивать безопасность его эксплуатации;</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14.2.3. нести расходы на его содержание и техническое обслуживание, а также расходы, возникающие в связи с его эксплуатацией;</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14.2.4. принимать меры, необходимые для обеспечения сохранности Имущества, в том числе для защиты его от посягательств и требований третьих лиц;</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14.2.5. при утрате принадлежностей и (или) документов, относящихся к Имуществу, восстановить их в течение пяти рабочих дней.</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14.3. Лизингополучатель обязан обеспечивать:</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14.3.1. осуществление технического обслуживания Имущества непосредственно лицами, авторизованными производителем (Поставщиком) Имущества, или (в отсутствие таковых в субъекте Российской Федерации, на территории которого имеет место нахождения Лизингополучатель) иными лицами, согласованными с Лизингодателем;</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14.3.2. надлежащее фиксирование технического обслуживания Имущества в сервисной книжке или иных аналогичных документах;</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14.3.3. соответствие Имущества всем существующим правовым и техническим требованиям;</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14.3.4. сохранность на каждой единице Имущества нанесенной на нее информации, идентифицирующей Имущество.</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14.4. Лизингополучатель обязан соблюдать нормы, правила, требования, стандарты, ограничения и запреты, предусмотренные:</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14.4.1. законодательством или в установленном им порядке;</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14.4.2. инструкциями производителя (Поставщика) Имущества и условиями их гарантийного обслуживания (ремонта); и</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14.4.3. договорами страхования Имущества.</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14.5. Лизингополучатель обязан допускать к управлению Имуществом и его эксплуатации исключительно лиц, квалификация которых:</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14.5.1. отвечает установленным нормам, правилам, требованиям, стандартам, ограничениям и запретам; и</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14.5.2. </w:t>
      </w:r>
      <w:proofErr w:type="gramStart"/>
      <w:r>
        <w:rPr>
          <w:rFonts w:ascii="Microsoft Sans Serif" w:hAnsi="Microsoft Sans Serif" w:cs="Microsoft Sans Serif"/>
          <w:kern w:val="2"/>
          <w:sz w:val="20"/>
          <w:szCs w:val="20"/>
        </w:rPr>
        <w:t>подтверждена</w:t>
      </w:r>
      <w:proofErr w:type="gramEnd"/>
      <w:r>
        <w:rPr>
          <w:rFonts w:ascii="Microsoft Sans Serif" w:hAnsi="Microsoft Sans Serif" w:cs="Microsoft Sans Serif"/>
          <w:kern w:val="2"/>
          <w:sz w:val="20"/>
          <w:szCs w:val="20"/>
        </w:rPr>
        <w:t xml:space="preserve"> документами, выданными в соответствии с законодательством или в установленном им порядке.</w:t>
      </w:r>
    </w:p>
    <w:p w:rsidR="00275416" w:rsidRDefault="00275416" w:rsidP="00882C67">
      <w:pPr>
        <w:keepNext/>
        <w:keepLines/>
        <w:autoSpaceDE w:val="0"/>
        <w:autoSpaceDN w:val="0"/>
        <w:adjustRightInd w:val="0"/>
        <w:spacing w:before="200" w:after="200" w:line="228" w:lineRule="auto"/>
        <w:jc w:val="center"/>
        <w:rPr>
          <w:rFonts w:ascii="Microsoft Sans Serif" w:hAnsi="Microsoft Sans Serif" w:cs="Microsoft Sans Serif"/>
          <w:kern w:val="2"/>
          <w:sz w:val="20"/>
          <w:szCs w:val="20"/>
        </w:rPr>
      </w:pPr>
      <w:r>
        <w:rPr>
          <w:rFonts w:ascii="Microsoft Sans Serif" w:hAnsi="Microsoft Sans Serif" w:cs="Microsoft Sans Serif"/>
          <w:kern w:val="2"/>
          <w:sz w:val="20"/>
          <w:szCs w:val="20"/>
        </w:rPr>
        <w:t>15. РИСКИ</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15.1. Риски неисполнения или ненадлежащего исполнения Поставщиком обязательств по Контракту (в чем бы такие неисполнение или ненадлежащее исполнение ни заключались) и связанные с этим убытки несет Лизингополучатель (пункты 11.5.1, 31.4, 36.1.2, 37.1).</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15.2. Риск несоответствия Имущества целям использования по настоящему Договору (в чем бы такое несоответствие ни заключалось) и связанные с этим убытки несет Лизингополучатель как Сторона, которая выбрала Имущество в качестве предмета лизинга.</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15.3. Лизингополучатель несет риск утраты, повреждения (порчи, поломки, ошибки, допущенной при эксплуатации) Имущества с момента подписания акта приема-передачи Имущества (пункт 5.1).</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15.4. Утратой Имущества признаются:</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 xml:space="preserve">15.4.1. полная гибель Имущества </w:t>
      </w:r>
      <w:proofErr w:type="gramStart"/>
      <w:r>
        <w:rPr>
          <w:rFonts w:ascii="Microsoft Sans Serif" w:hAnsi="Microsoft Sans Serif" w:cs="Microsoft Sans Serif"/>
          <w:kern w:val="2"/>
          <w:sz w:val="20"/>
          <w:szCs w:val="20"/>
        </w:rPr>
        <w:t>вследствие</w:t>
      </w:r>
      <w:proofErr w:type="gramEnd"/>
      <w:r>
        <w:rPr>
          <w:rFonts w:ascii="Microsoft Sans Serif" w:hAnsi="Microsoft Sans Serif" w:cs="Microsoft Sans Serif"/>
          <w:kern w:val="2"/>
          <w:sz w:val="20"/>
          <w:szCs w:val="20"/>
        </w:rPr>
        <w:t>:</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15.4.1.1. его абсолютного уничтожения;</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15.4.1.2. выбытия из сферы человеческого воздействия;</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15.4.1.3. повреждения, при котором его ремонт невозможен по техническим причинам;</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15.4.2. конструктивная гибель — причинение Имуществу таких повреждений, при которых его ремонт оказывается экономически нецелесообразным (стоимость восстановительного ремонта равна или превышает долю действительной стоимости Имущества, определенную условиями договора страхования Имущества);</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15.4.3. хищение Имущества;</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15.4.4. неправомерное завладение Имуществом без цели хищения (угон).</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15.5. Повреждением Имущества признается причинение Имуществу ущерба, не приведшее к отсутствию технической возможности или экономической целесообразности его ремонта (восстановления).</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15.6. В связи с выбором Лизингополучателем представителей при совершении ряда юридически значимых действий (пункты 4.4, 6.3.2, 7.4 и в других согласованных Сторонами случаях) Лизингополучатель:</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15.6.1. несет риск ненадлежащего выполнения ими поручения;</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15.6.2. не вправе ссылаться на то, что указанные лица действовали в качестве представителей Лизингодателя, в случаях:</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lastRenderedPageBreak/>
        <w:t>15.6.2.1. причинения действиями указанных лиц вреда, убытков, ущерба Сторонам и (или) третьим лицам; а равно</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15.6.2.2. разрешения споров, возникших вследствие указанных обстоятельств.</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15.7. Утрата или повреждение Имущества, утрата Имуществом своих функций по обстоятельствам, за которые не отвечает Лизингодатель (в том числе по обстоятельствам, наступившим не по вине Лизингополучателя, включая обстоятельства непреодолимой силы), запрет пользования и (или) управления Имуществом и (или) его эксплуатации:</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 xml:space="preserve">15.7.1. не влекут прекращение денежного обязательства Лизингополучателя; а равно </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15.7.2. не освобождают Лизингополучателя от исполнения денежного обязательства (пункт 11.3.2).</w:t>
      </w:r>
    </w:p>
    <w:p w:rsidR="00275416" w:rsidRDefault="00275416" w:rsidP="00882C67">
      <w:pPr>
        <w:keepNext/>
        <w:keepLines/>
        <w:autoSpaceDE w:val="0"/>
        <w:autoSpaceDN w:val="0"/>
        <w:adjustRightInd w:val="0"/>
        <w:spacing w:before="200" w:after="200" w:line="228" w:lineRule="auto"/>
        <w:jc w:val="center"/>
        <w:rPr>
          <w:rFonts w:ascii="Microsoft Sans Serif" w:hAnsi="Microsoft Sans Serif" w:cs="Microsoft Sans Serif"/>
          <w:kern w:val="2"/>
          <w:sz w:val="20"/>
          <w:szCs w:val="20"/>
        </w:rPr>
      </w:pPr>
      <w:r>
        <w:rPr>
          <w:rFonts w:ascii="Microsoft Sans Serif" w:hAnsi="Microsoft Sans Serif" w:cs="Microsoft Sans Serif"/>
          <w:kern w:val="2"/>
          <w:sz w:val="20"/>
          <w:szCs w:val="20"/>
        </w:rPr>
        <w:t>16. СТРАХОВАНИЕ</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16.1. Обязанность страховать Имущество от рисков утраты (хищения, угона, полной и конструктивной гибели), повреждения (ущерба) в порядке и на условиях, изложенных в разделах 16—17, возлагается на Лизингодателя (далее в настоящем разделе и разделе 17 также — страхователь).</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16.2. Страховая сумма по договору страхования Имущества должна быть не менее:</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16.2.1. при заключении договора страхования на первый год после приобретения Имущества — цены приобретения Имущества;</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16.2.2. при заключении договора страхования на последующие периоды — стоимости Имущества на день заключения договора страхования с учетом естественного износа.</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 xml:space="preserve">16.3. Имущество подлежит страхованию от тех видов хищения, которые обычно признаются страховыми случаями по договорам такого вида. </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16.4. Страхователь обязан заключить договор страхования Имущества в соответствии с пунктами 16.1, 16.2 не позднее дня подписания акта приема-передачи Имущества (пункт 5.1).</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16.5. Лизингополучатель:</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16.5.1. обязан самостоятельно ознакомиться с правилами страхования и иными условиями договоров страхования, в том числе размещенными на сайте страховщика в информационно-телекоммуника</w:t>
      </w:r>
      <w:r>
        <w:rPr>
          <w:rFonts w:ascii="Microsoft Sans Serif" w:hAnsi="Microsoft Sans Serif" w:cs="Microsoft Sans Serif"/>
          <w:kern w:val="2"/>
          <w:sz w:val="20"/>
          <w:szCs w:val="20"/>
        </w:rPr>
        <w:softHyphen/>
        <w:t>ци</w:t>
      </w:r>
      <w:r>
        <w:rPr>
          <w:rFonts w:ascii="Microsoft Sans Serif" w:hAnsi="Microsoft Sans Serif" w:cs="Microsoft Sans Serif"/>
          <w:kern w:val="2"/>
          <w:sz w:val="20"/>
          <w:szCs w:val="20"/>
        </w:rPr>
        <w:softHyphen/>
        <w:t>он</w:t>
      </w:r>
      <w:r>
        <w:rPr>
          <w:rFonts w:ascii="Microsoft Sans Serif" w:hAnsi="Microsoft Sans Serif" w:cs="Microsoft Sans Serif"/>
          <w:kern w:val="2"/>
          <w:sz w:val="20"/>
          <w:szCs w:val="20"/>
        </w:rPr>
        <w:softHyphen/>
        <w:t>ной сети общего пользования “Интернет”;</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 xml:space="preserve">16.5.2. за свой счет </w:t>
      </w:r>
      <w:proofErr w:type="gramStart"/>
      <w:r>
        <w:rPr>
          <w:rFonts w:ascii="Microsoft Sans Serif" w:hAnsi="Microsoft Sans Serif" w:cs="Microsoft Sans Serif"/>
          <w:kern w:val="2"/>
          <w:sz w:val="20"/>
          <w:szCs w:val="20"/>
        </w:rPr>
        <w:t>несет все обязанности</w:t>
      </w:r>
      <w:proofErr w:type="gramEnd"/>
      <w:r>
        <w:rPr>
          <w:rFonts w:ascii="Microsoft Sans Serif" w:hAnsi="Microsoft Sans Serif" w:cs="Microsoft Sans Serif"/>
          <w:kern w:val="2"/>
          <w:sz w:val="20"/>
          <w:szCs w:val="20"/>
        </w:rPr>
        <w:t xml:space="preserve"> по договору страхования Имущества (как-то: обеспечить установку и обслуживание сигнализации и противоугонных устройств и т. п.), кроме обязанности уплатить страховую премию непосредственно страховщику. Лизингодатель настоящим возлагает на Лизингополучателя исполнение обязательств, которые возникнут из договоров страхования Имущества;</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16.5.3. в составе лизинговых платежей компенсирует Лизингодателю уплачиваемые последним страховщику суммы страховых премий.</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 xml:space="preserve">16.6. Лизингодатель вправе </w:t>
      </w:r>
      <w:r>
        <w:rPr>
          <w:rFonts w:ascii="Microsoft Sans Serif" w:hAnsi="Microsoft Sans Serif" w:cs="Microsoft Sans Serif"/>
          <w:sz w:val="20"/>
          <w:szCs w:val="20"/>
        </w:rPr>
        <w:t>расторгнуть договор страхования Имущества и заключить договор страхования Имущества с другим страховщиком, уведомив Лизингополучателя и предоставив ему новый страховой полис</w:t>
      </w:r>
      <w:r>
        <w:rPr>
          <w:rFonts w:ascii="Microsoft Sans Serif" w:hAnsi="Microsoft Sans Serif" w:cs="Microsoft Sans Serif"/>
          <w:kern w:val="2"/>
          <w:sz w:val="20"/>
          <w:szCs w:val="20"/>
        </w:rPr>
        <w:t>.</w:t>
      </w:r>
    </w:p>
    <w:p w:rsidR="00275416" w:rsidRDefault="00275416" w:rsidP="00882C67">
      <w:pPr>
        <w:keepNext/>
        <w:keepLines/>
        <w:autoSpaceDE w:val="0"/>
        <w:autoSpaceDN w:val="0"/>
        <w:adjustRightInd w:val="0"/>
        <w:spacing w:before="200" w:after="200" w:line="228" w:lineRule="auto"/>
        <w:jc w:val="center"/>
        <w:rPr>
          <w:rFonts w:ascii="Microsoft Sans Serif" w:hAnsi="Microsoft Sans Serif" w:cs="Microsoft Sans Serif"/>
          <w:kern w:val="2"/>
          <w:sz w:val="20"/>
          <w:szCs w:val="20"/>
        </w:rPr>
      </w:pPr>
      <w:r>
        <w:rPr>
          <w:rFonts w:ascii="Microsoft Sans Serif" w:hAnsi="Microsoft Sans Serif" w:cs="Microsoft Sans Serif"/>
          <w:kern w:val="2"/>
          <w:sz w:val="20"/>
          <w:szCs w:val="20"/>
        </w:rPr>
        <w:t>17. ОПРЕДЕЛЕНИЕ ВЫГОДОПРИОБРЕТАТЕЛЯ</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17.1. Страхователь обязан заключить договор страхования Имущества в пользу:</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17.1.1. Лизингодателя — в части страхования рисков утраты (хищения, угона, гибели) Имущества;</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17.1.2. Лизингополучателя — в части страхования рисков повреждения Имущества (ущерба).</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17.2. В случае передачи Имущества в залог страхователь при наличии соответствующего требования залогодержателя обязан страховать Имущество в пользу его залогодержателя от всех рисков или их части.</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17.3. Лизингополучатель обязан за свой счет обеспечить страхование в пользу Лизингодателя Имущества в полной его стоимости от всех рисков на весь период:</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17.3.1. пребывания данного Имущества за пределами территории, на которой действует соответствующий договор страхования, заключенный в порядке и на условиях, изложенных в разделе 16;</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17.3.2. владения, пользования Имуществом и его эксплуатации способами (в частности транспортировки в качестве груза), не охватываемыми договором страхования, заключенным в порядке и на условиях, изложенных в разделе 16.</w:t>
      </w:r>
    </w:p>
    <w:p w:rsidR="00275416" w:rsidRDefault="00275416" w:rsidP="00882C67">
      <w:pPr>
        <w:keepNext/>
        <w:keepLines/>
        <w:autoSpaceDE w:val="0"/>
        <w:autoSpaceDN w:val="0"/>
        <w:adjustRightInd w:val="0"/>
        <w:spacing w:before="200" w:after="200" w:line="228" w:lineRule="auto"/>
        <w:jc w:val="center"/>
        <w:rPr>
          <w:rFonts w:ascii="Microsoft Sans Serif" w:hAnsi="Microsoft Sans Serif" w:cs="Microsoft Sans Serif"/>
          <w:kern w:val="2"/>
          <w:sz w:val="20"/>
          <w:szCs w:val="20"/>
        </w:rPr>
      </w:pPr>
      <w:r>
        <w:rPr>
          <w:rFonts w:ascii="Microsoft Sans Serif" w:hAnsi="Microsoft Sans Serif" w:cs="Microsoft Sans Serif"/>
          <w:kern w:val="2"/>
          <w:sz w:val="20"/>
          <w:szCs w:val="20"/>
        </w:rPr>
        <w:t>18. ПОСЛЕДСТВИЯ ПОВРЕЖДЕНИЯ И УТРАТЫ ИМУЩЕСТВА</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18.1. В случае повреждения или утраты Имущества Лизингополучатель обязан уведомить:</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18.1.1. компетентные государственные органы (внутренних дел, противопожарной службы и т. п.) — незамедлительно, но не позже, чем в срок, предусмотренный условиями договора страхования Имущества;</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lastRenderedPageBreak/>
        <w:t>18.1.2. страховщика — в течение 24 (двадцати четырех) часов;</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18.1.3. Лизингодателя (в соответствии с пунктом 22.2.1) — не позднее следующего рабочего дня.</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18.2. В случае повреждения Имущества Лизингополучатель обязан произвести его ремонт и восстановление с привлечением:</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18.2.1. лица, указанного в направлении, выданном страховщиком, за счет страхового возмещения; либо</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18.2.2. лица, авторизованного производителем (Поставщиком) Имущества, или (в отсутствие таковых в субъекте Российской Федерации, на территории которого имеет место нахождения Лизингополучатель) иного лица, согласованного с Лизингодателем, за собственный счет (при отказе страховщика в выплате страхового возмещения).</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 xml:space="preserve">18.3. В случае утраты Имущества, если </w:t>
      </w:r>
      <w:proofErr w:type="spellStart"/>
      <w:r>
        <w:rPr>
          <w:rFonts w:ascii="Microsoft Sans Serif" w:hAnsi="Microsoft Sans Serif" w:cs="Microsoft Sans Serif"/>
          <w:kern w:val="2"/>
          <w:sz w:val="20"/>
          <w:szCs w:val="20"/>
        </w:rPr>
        <w:t>выгодоприобретатель</w:t>
      </w:r>
      <w:proofErr w:type="spellEnd"/>
      <w:r>
        <w:rPr>
          <w:rFonts w:ascii="Microsoft Sans Serif" w:hAnsi="Microsoft Sans Serif" w:cs="Microsoft Sans Serif"/>
          <w:kern w:val="2"/>
          <w:sz w:val="20"/>
          <w:szCs w:val="20"/>
        </w:rPr>
        <w:t xml:space="preserve"> по договору страхования утраченного Имущества будет определен в соответствии с пунктом 17.1, а утрата Имущества будет признана страховым случаем, подлежат применению условия пунктов 18.5, 18.6, 36.2, 36.3, 36.4.</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18.4. </w:t>
      </w:r>
      <w:proofErr w:type="gramStart"/>
      <w:r>
        <w:rPr>
          <w:rFonts w:ascii="Microsoft Sans Serif" w:hAnsi="Microsoft Sans Serif" w:cs="Microsoft Sans Serif"/>
          <w:kern w:val="2"/>
          <w:sz w:val="20"/>
          <w:szCs w:val="20"/>
        </w:rPr>
        <w:t>В случае передачи Лизингополучателю в финансовую аренду по настоящему Договору нескольких объектов (вещей) выкупная цена одного объекта (единицы Имущества) для целей определения последствий его утраты рассчитывается на дату утраты как приходящаяся на данную единицу Имущества часть выкупной цены всего Имущества, переданного по настоящему Договору (пункт 24.2), пропорционально отношению первоначальной стоимости данной утраченной единицы Имущества к суммарной первоначальной стоимости всего Имущества</w:t>
      </w:r>
      <w:proofErr w:type="gramEnd"/>
      <w:r>
        <w:rPr>
          <w:rFonts w:ascii="Microsoft Sans Serif" w:hAnsi="Microsoft Sans Serif" w:cs="Microsoft Sans Serif"/>
          <w:kern w:val="2"/>
          <w:sz w:val="20"/>
          <w:szCs w:val="20"/>
        </w:rPr>
        <w:t>, переданного по настоящему Договору (без учета налога на добавленную стоимость).</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 xml:space="preserve">18.5. Если страховое возмещение окажется больше разности выкупной цены Имущества и зачитываемой в возмещение убытков, причиненных утратой Имущества, </w:t>
      </w:r>
      <w:proofErr w:type="spellStart"/>
      <w:r>
        <w:rPr>
          <w:rFonts w:ascii="Microsoft Sans Serif" w:hAnsi="Microsoft Sans Serif" w:cs="Microsoft Sans Serif"/>
          <w:kern w:val="2"/>
          <w:sz w:val="20"/>
          <w:szCs w:val="20"/>
        </w:rPr>
        <w:t>незачтенной</w:t>
      </w:r>
      <w:proofErr w:type="spellEnd"/>
      <w:r>
        <w:rPr>
          <w:rFonts w:ascii="Microsoft Sans Serif" w:hAnsi="Microsoft Sans Serif" w:cs="Microsoft Sans Serif"/>
          <w:kern w:val="2"/>
          <w:sz w:val="20"/>
          <w:szCs w:val="20"/>
        </w:rPr>
        <w:t xml:space="preserve"> части аванса (пункт 36.3.1) без учета налога на добавленную стоимость в обеих величинах:</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18.5.1. Лизингодателю причитается часть страхового возмещения, равная разности указанных величин;</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18.5.2. Лизингополучателю причитается часть страхового возмещения, оставшаяся после удовлетворения требований Лизингодателя, обусловленных пунктом 18.5.1, за вычетом:</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18.5.2.1. издержек Лизингодателя, обусловленных налогообложением операций, связанных с возмещением убытков, причиненных утратой Имущества, и выплатой страхового возмещения;</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18.5.2.2. задолженности Лизингополучателя перед Лизингодателем по любым обязательствам (независимо от оснований их возникновения).</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 xml:space="preserve">18.6. Если страховое возмещение окажется меньше разности выкупной цены Имущества и </w:t>
      </w:r>
      <w:proofErr w:type="spellStart"/>
      <w:r>
        <w:rPr>
          <w:rFonts w:ascii="Microsoft Sans Serif" w:hAnsi="Microsoft Sans Serif" w:cs="Microsoft Sans Serif"/>
          <w:kern w:val="2"/>
          <w:sz w:val="20"/>
          <w:szCs w:val="20"/>
        </w:rPr>
        <w:t>незачтенной</w:t>
      </w:r>
      <w:proofErr w:type="spellEnd"/>
      <w:r>
        <w:rPr>
          <w:rFonts w:ascii="Microsoft Sans Serif" w:hAnsi="Microsoft Sans Serif" w:cs="Microsoft Sans Serif"/>
          <w:kern w:val="2"/>
          <w:sz w:val="20"/>
          <w:szCs w:val="20"/>
        </w:rPr>
        <w:t xml:space="preserve"> части аванса (пункт 36.3.1) без учета налога на добавленную стоимость в обеих величинах:</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18.6.1. страховое возмещение причитается Лизингодателю в полном объеме;</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18.6.2. Лизингополучатель обязан в течение 10 (десяти) дней после получения от Лизингодателя соответствующего требования возместить Лизингодателю его убытки в размере, определенном в соответствии с пунктами 36.2, 36.3.</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18.7. В случае освобождения страховщика в соответствии с условиями договора страхования от обязанности выплатить страховое возмещение в связи с утратой Имущества полностью или в части (в том числе непризнания утраты Имущества страховым случаем) Лизингополучатель в течение 10 (десяти) дней после получения от Лизингодателя соответствующего требования обязан:</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18.7.1. уплатить просроченные лизинговые платежи согласно Графику и сумму пени за просрочку; и</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18.7.2. возместить Лизингодателю его убытки в размере, определенном в соответствии с пунктами 36.2—36.4.</w:t>
      </w:r>
    </w:p>
    <w:p w:rsidR="00275416" w:rsidRDefault="00275416" w:rsidP="00882C67">
      <w:pPr>
        <w:keepNext/>
        <w:keepLines/>
        <w:autoSpaceDE w:val="0"/>
        <w:autoSpaceDN w:val="0"/>
        <w:adjustRightInd w:val="0"/>
        <w:spacing w:before="200" w:after="200" w:line="228" w:lineRule="auto"/>
        <w:jc w:val="center"/>
        <w:rPr>
          <w:rFonts w:ascii="Microsoft Sans Serif" w:hAnsi="Microsoft Sans Serif" w:cs="Microsoft Sans Serif"/>
          <w:kern w:val="2"/>
          <w:sz w:val="20"/>
          <w:szCs w:val="20"/>
        </w:rPr>
      </w:pPr>
      <w:r>
        <w:rPr>
          <w:rFonts w:ascii="Microsoft Sans Serif" w:hAnsi="Microsoft Sans Serif" w:cs="Microsoft Sans Serif"/>
          <w:kern w:val="2"/>
          <w:sz w:val="20"/>
          <w:szCs w:val="20"/>
        </w:rPr>
        <w:t>19. ПРАВА НА ИМУЩЕСТВО</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19.1. Лизингодатель вправе передавать в залог Имущество, а равно права по настоящему Договору в обеспечение исполнения своих обязательств перед финансирующими организациями, о чем Лизингополучатель предупрежден.</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 xml:space="preserve">19.2. В случае передачи Лизингодателем Имущества в </w:t>
      </w:r>
      <w:proofErr w:type="gramStart"/>
      <w:r>
        <w:rPr>
          <w:rFonts w:ascii="Microsoft Sans Serif" w:hAnsi="Microsoft Sans Serif" w:cs="Microsoft Sans Serif"/>
          <w:kern w:val="2"/>
          <w:sz w:val="20"/>
          <w:szCs w:val="20"/>
        </w:rPr>
        <w:t>залог</w:t>
      </w:r>
      <w:proofErr w:type="gramEnd"/>
      <w:r>
        <w:rPr>
          <w:rFonts w:ascii="Microsoft Sans Serif" w:hAnsi="Microsoft Sans Serif" w:cs="Microsoft Sans Serif"/>
          <w:kern w:val="2"/>
          <w:sz w:val="20"/>
          <w:szCs w:val="20"/>
        </w:rPr>
        <w:t xml:space="preserve"> третьему лицу Лизингополучатель обязан обеспечивать залогодержателю беспрепятственный доступ к Имуществу.</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19.3. При выкупе Лизингополучателем Иму</w:t>
      </w:r>
      <w:r>
        <w:rPr>
          <w:rFonts w:ascii="Microsoft Sans Serif" w:hAnsi="Microsoft Sans Serif" w:cs="Microsoft Sans Serif"/>
          <w:kern w:val="2"/>
          <w:sz w:val="20"/>
          <w:szCs w:val="20"/>
        </w:rPr>
        <w:softHyphen/>
        <w:t>щества в порядке и на условиях, предусмотренных разделами 23, 24, Лизингодатель обязан передать в собственность Лизингополучателю Имущество свободным от прав третьих лиц.</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19.4. Уступка Лизингополучателем прав (требований), принадлежащих ему вследствие заключения, исполне</w:t>
      </w:r>
      <w:r>
        <w:rPr>
          <w:rFonts w:ascii="Microsoft Sans Serif" w:hAnsi="Microsoft Sans Serif" w:cs="Microsoft Sans Serif"/>
          <w:kern w:val="2"/>
          <w:sz w:val="20"/>
          <w:szCs w:val="20"/>
        </w:rPr>
        <w:softHyphen/>
        <w:t>ния, нарушения, расторжения настоящего Договора и (или) Контракта, а равно их последствий, другому лицу совершается исключительно с письменного, в том числе последующего, согласия Лизингодателя.</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lastRenderedPageBreak/>
        <w:t>19.5. Лизингополучатель не вправе без предварительного согласия Лизингодателя, выраженного в письменной форме:</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 xml:space="preserve">19.5.1. сдавать Имущество в субаренду, </w:t>
      </w:r>
      <w:proofErr w:type="spellStart"/>
      <w:r>
        <w:rPr>
          <w:rFonts w:ascii="Microsoft Sans Serif" w:hAnsi="Microsoft Sans Serif" w:cs="Microsoft Sans Serif"/>
          <w:kern w:val="2"/>
          <w:sz w:val="20"/>
          <w:szCs w:val="20"/>
        </w:rPr>
        <w:t>сублизинг</w:t>
      </w:r>
      <w:proofErr w:type="spellEnd"/>
      <w:r>
        <w:rPr>
          <w:rFonts w:ascii="Microsoft Sans Serif" w:hAnsi="Microsoft Sans Serif" w:cs="Microsoft Sans Serif"/>
          <w:kern w:val="2"/>
          <w:sz w:val="20"/>
          <w:szCs w:val="20"/>
        </w:rPr>
        <w:t>, поднаем;</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19.5.2. передавать свои права и (или) обязанности по настоящему Договору третьему лицу (перенаем) полностью или в части;</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19.5.3. отдавать арендные права в отношении Имущества в залог;</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19.5.4. вносить арендные права в отношении Имущества в качестве вклада в уставный (складочный, паевой) капитал юридических лиц или вклада в простое товарищество по договору о совместной деятельности;</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19.5.5. предоставлять Имущество в безвозмездное пользование (ссуду);</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19.5.6. вносить какие бы то ни было изменения в Имущество;</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19.5.7. каким бы то ни было иным образом распоряжаться Имуществом или арендными правами в отношении Имущества.</w:t>
      </w:r>
    </w:p>
    <w:p w:rsidR="00275416" w:rsidRDefault="00275416" w:rsidP="00882C67">
      <w:pPr>
        <w:keepNext/>
        <w:keepLines/>
        <w:autoSpaceDE w:val="0"/>
        <w:autoSpaceDN w:val="0"/>
        <w:adjustRightInd w:val="0"/>
        <w:spacing w:before="200" w:after="200" w:line="228" w:lineRule="auto"/>
        <w:jc w:val="center"/>
        <w:rPr>
          <w:rFonts w:ascii="Microsoft Sans Serif" w:hAnsi="Microsoft Sans Serif" w:cs="Microsoft Sans Serif"/>
          <w:kern w:val="2"/>
          <w:sz w:val="20"/>
          <w:szCs w:val="20"/>
        </w:rPr>
      </w:pPr>
      <w:r>
        <w:rPr>
          <w:rFonts w:ascii="Microsoft Sans Serif" w:hAnsi="Microsoft Sans Serif" w:cs="Microsoft Sans Serif"/>
          <w:kern w:val="2"/>
          <w:sz w:val="20"/>
          <w:szCs w:val="20"/>
        </w:rPr>
        <w:t>20. ИНСПЕКТИРОВАНИЕ ИМУЩЕСТВА</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20.1. В целях обеспечения надлежащих условий эксплуатации и состояния Имущества и регулярного осуществления Лизингополучателем выплат во исполнение денежного обязательства Лизингодатель имеет право на инспектирование, порядок осуществления которого предусмотрен пунктами 20.2—20.4.</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20.2. Лизингодатель имеет право, предупредив Лизингополучателя не менее</w:t>
      </w:r>
      <w:proofErr w:type="gramStart"/>
      <w:r>
        <w:rPr>
          <w:rFonts w:ascii="Microsoft Sans Serif" w:hAnsi="Microsoft Sans Serif" w:cs="Microsoft Sans Serif"/>
          <w:kern w:val="2"/>
          <w:sz w:val="20"/>
          <w:szCs w:val="20"/>
        </w:rPr>
        <w:t>,</w:t>
      </w:r>
      <w:proofErr w:type="gramEnd"/>
      <w:r>
        <w:rPr>
          <w:rFonts w:ascii="Microsoft Sans Serif" w:hAnsi="Microsoft Sans Serif" w:cs="Microsoft Sans Serif"/>
          <w:kern w:val="2"/>
          <w:sz w:val="20"/>
          <w:szCs w:val="20"/>
        </w:rPr>
        <w:t xml:space="preserve"> чем за пять рабочих дней:</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20.2.1. проверять (по документам и фактически) наличие, состояние и условия содержания, хранения и эксплуатации Имущества; и с этой целью</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20.2.2. входить на территорию и в помещения (в рабочее время Лизингополучателя и в присутствии его представителей), в которых хранится и (или) эксплуатируется Имущество.</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 xml:space="preserve">20.3. В случае хранения и (или) эксплуатации Имущества на территории земельного участка, здания, сооружения, иного строения или помещения, не </w:t>
      </w:r>
      <w:proofErr w:type="gramStart"/>
      <w:r>
        <w:rPr>
          <w:rFonts w:ascii="Microsoft Sans Serif" w:hAnsi="Microsoft Sans Serif" w:cs="Microsoft Sans Serif"/>
          <w:kern w:val="2"/>
          <w:sz w:val="20"/>
          <w:szCs w:val="20"/>
        </w:rPr>
        <w:t>принадлежащих</w:t>
      </w:r>
      <w:proofErr w:type="gramEnd"/>
      <w:r>
        <w:rPr>
          <w:rFonts w:ascii="Microsoft Sans Serif" w:hAnsi="Microsoft Sans Serif" w:cs="Microsoft Sans Serif"/>
          <w:kern w:val="2"/>
          <w:sz w:val="20"/>
          <w:szCs w:val="20"/>
        </w:rPr>
        <w:t xml:space="preserve"> Лизингополучателю, последний обязан обеспечить Лизингодателю беспрепятственный доступ к Имуществу.</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 xml:space="preserve">20.4. По инициативе любой из Сторон результаты проверок Имущества фиксируются в актах осмотра Имущества, </w:t>
      </w:r>
      <w:proofErr w:type="gramStart"/>
      <w:r>
        <w:rPr>
          <w:rFonts w:ascii="Microsoft Sans Serif" w:hAnsi="Microsoft Sans Serif" w:cs="Microsoft Sans Serif"/>
          <w:kern w:val="2"/>
          <w:sz w:val="20"/>
          <w:szCs w:val="20"/>
        </w:rPr>
        <w:t>отказ</w:t>
      </w:r>
      <w:proofErr w:type="gramEnd"/>
      <w:r>
        <w:rPr>
          <w:rFonts w:ascii="Microsoft Sans Serif" w:hAnsi="Microsoft Sans Serif" w:cs="Microsoft Sans Serif"/>
          <w:kern w:val="2"/>
          <w:sz w:val="20"/>
          <w:szCs w:val="20"/>
        </w:rPr>
        <w:t xml:space="preserve"> подписать которые другая Сторона обязана мотивировать в письменном виде.</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 xml:space="preserve">20.5. Лизингодатель имеет право осуществлять проверки состояния и условий эксплуатации Имущества, проводить его инвентаризацию, а Лизингополучатель обязан </w:t>
      </w:r>
      <w:proofErr w:type="gramStart"/>
      <w:r>
        <w:rPr>
          <w:rFonts w:ascii="Microsoft Sans Serif" w:hAnsi="Microsoft Sans Serif" w:cs="Microsoft Sans Serif"/>
          <w:kern w:val="2"/>
          <w:sz w:val="20"/>
          <w:szCs w:val="20"/>
        </w:rPr>
        <w:t>предоставлять документы</w:t>
      </w:r>
      <w:proofErr w:type="gramEnd"/>
      <w:r>
        <w:rPr>
          <w:rFonts w:ascii="Microsoft Sans Serif" w:hAnsi="Microsoft Sans Serif" w:cs="Microsoft Sans Serif"/>
          <w:kern w:val="2"/>
          <w:sz w:val="20"/>
          <w:szCs w:val="20"/>
        </w:rPr>
        <w:t>, касающиеся состояния, наличия и фактического местоположения Имущества:</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20.5.1. в отсутствие просроченной задолженности Лизингополучателя по денежным обязательствам — два раза в год по требованию Лизингодателя;</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20.5.2. при наличии просроченной задолженности Лизингополучателя по денежным обязательствам — незамедлительно по первому требованию Лизингодателя в любое время без ограничения количества проверок.</w:t>
      </w:r>
    </w:p>
    <w:p w:rsidR="00275416" w:rsidRDefault="00275416" w:rsidP="00882C67">
      <w:pPr>
        <w:keepNext/>
        <w:keepLines/>
        <w:autoSpaceDE w:val="0"/>
        <w:autoSpaceDN w:val="0"/>
        <w:adjustRightInd w:val="0"/>
        <w:spacing w:before="200" w:after="200" w:line="228" w:lineRule="auto"/>
        <w:jc w:val="center"/>
        <w:rPr>
          <w:rFonts w:ascii="Microsoft Sans Serif" w:hAnsi="Microsoft Sans Serif" w:cs="Microsoft Sans Serif"/>
          <w:kern w:val="2"/>
          <w:sz w:val="20"/>
          <w:szCs w:val="20"/>
        </w:rPr>
      </w:pPr>
      <w:r>
        <w:rPr>
          <w:rFonts w:ascii="Microsoft Sans Serif" w:hAnsi="Microsoft Sans Serif" w:cs="Microsoft Sans Serif"/>
          <w:kern w:val="2"/>
          <w:sz w:val="20"/>
          <w:szCs w:val="20"/>
        </w:rPr>
        <w:t>21. ФИНАНСОВЫЙ КОНТРОЛЬ</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21.1. Лизингодатель имеет право осуществлять финансовый контроль:</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21.1.1. за финансовым состоянием Лизингополучателя, наличием у него активов, способных обеспечить надлежащее исполнение обязательств по настоящему Договору, и их сохранностью;</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21.1.2. за исполнением Лизингополучателем обязательств по настоящему Договору и по договорам страхования Имущества;</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21.1.3. за деятельностью Лизингополучателя в той ее части, которая относится к Имуществу (предмету лизинга).</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21.2. В ходе осуществления финансового контроля Лизингодатель вправе с периодичностью, предусмотренной пунктом 20.5, направлять Лизингополучателю запросы о предоставлении информации, необходимой для осуществления финансового контроля, а Лизингополучатель обязан удовлетворять такие запросы.</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21.3. В порядке и на условиях, предусмотренных настоящим разделом Договора, Лизингодатель вправе запросить у Лизингополучателя:</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21.3.1. бухгалтерские балансы Лизингополучателя со всеми приложениями к ним и их расшифровку;</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21.3.2. сведения о реквизитах банковских счетов Лизингополучателя и об оборотах по ним;</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21.3.3. сведения о лицах, имеющих право действовать от имени Лизингополучателя без доверенности;</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21.3.4. сведения об изменениях, вносимых в учредительные документы Лизингополучателя;</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21.3.5. сведения об обстоятельствах, перечисленных в пункте 22.1;</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21.3.6. иные сведения по требованию финансирующей организации, подтвержденному соответствующим письменным запросом.</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lastRenderedPageBreak/>
        <w:t>21.4. Лизингополучатель обязан в течение пяти рабочих дней по получении запроса Лизингодателя предоставлять последнему заверенные в надлежащем порядке копии или подлинники документов, содержащих запрашиваемую информацию.</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21.5. Финансовый контроль осуществляется в целях:</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21.5.1. обеспечения регулярного осуществления Лизингополучателем выплат во исполнение денежных обязательств последнего; а равно</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21.5.2. исполнения требований кредиторов, основанных на условиях договоров о предоставлении кредитных ресурсов.</w:t>
      </w:r>
    </w:p>
    <w:p w:rsidR="00275416" w:rsidRDefault="00275416" w:rsidP="00882C67">
      <w:pPr>
        <w:keepNext/>
        <w:keepLines/>
        <w:autoSpaceDE w:val="0"/>
        <w:autoSpaceDN w:val="0"/>
        <w:adjustRightInd w:val="0"/>
        <w:spacing w:before="200" w:after="200" w:line="228" w:lineRule="auto"/>
        <w:jc w:val="center"/>
        <w:rPr>
          <w:rFonts w:ascii="Microsoft Sans Serif" w:hAnsi="Microsoft Sans Serif" w:cs="Microsoft Sans Serif"/>
          <w:kern w:val="2"/>
          <w:sz w:val="20"/>
          <w:szCs w:val="20"/>
        </w:rPr>
      </w:pPr>
      <w:r>
        <w:rPr>
          <w:rFonts w:ascii="Microsoft Sans Serif" w:hAnsi="Microsoft Sans Serif" w:cs="Microsoft Sans Serif"/>
          <w:kern w:val="2"/>
          <w:sz w:val="20"/>
          <w:szCs w:val="20"/>
        </w:rPr>
        <w:t>22. ПРЕДОСТАВЛЕНИЕ ИНФОРМАЦИИ</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22.1. Лизингополучатель обязан самостоятельно (вне зависимости от направления запроса Лизингодателем) уведомлять Лизингодателя о любом из следующих обстоятельств в течение 10 (десяти) дней после их наступления:</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22.1.1. принятие компетентным органом Лизингополучателя решения о смене руководителя Лизингополучателя (</w:t>
      </w:r>
      <w:r>
        <w:rPr>
          <w:rFonts w:ascii="Microsoft Sans Serif" w:hAnsi="Microsoft Sans Serif" w:cs="Microsoft Sans Serif"/>
          <w:sz w:val="20"/>
          <w:szCs w:val="20"/>
        </w:rPr>
        <w:t>постоянно действующего исполнительного органа юридического лица, имеющего право действовать от имени юридического лица без доверенности)</w:t>
      </w:r>
      <w:r>
        <w:rPr>
          <w:rFonts w:ascii="Microsoft Sans Serif" w:hAnsi="Microsoft Sans Serif" w:cs="Microsoft Sans Serif"/>
          <w:kern w:val="2"/>
          <w:sz w:val="20"/>
          <w:szCs w:val="20"/>
        </w:rPr>
        <w:t>;</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22.1.2. принятие компетентным органом Лизингополучателя решения о ликвидации или о реорганизации Лизингополучателя (в любой форме) и регистрация компетентным государственным или муниципальным органом состоявшейся реорганизации;</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22.1.3. изменение места расположения предприятия Лизингополучателя;</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22.1.4. изменение банковских реквизитов Лизингополучателя, включая открытие нового банковского счета;</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22.1.5. подача любым лицом в арбитражный суд заявления (обращение любого лица с заявлением) о признании Лизингополучателя несостоятельным (банкротом).</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22.2. Лизингополучатель обязан самостоятельно (вне зависимости от направления запроса Лизингодателем) уведомлять Лизингодателя в письменной форме о любом из следующих обстоятельств не позднее следующего рабочего дня после их наступления:</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22.2.1. утрата Имущества;</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22.2.2. наложение ареста на Имущество;</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22.2.3. утрата относящихся к Имуществу документов, ключа (ключей), комплектов сигнализации.</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22.3. Стороны обязаны в предусмотренных законодательством случаях соблюдать конфиденциальность предоставленной друг другу информации за исключением случаев, когда предоставление такой информации третьим лицам является обязательным в соответствии с законодательством или сопутствующими договорами, заключенными Сторонами для выполнения своих обязательств по настоящему Договору.</w:t>
      </w:r>
    </w:p>
    <w:p w:rsidR="00275416" w:rsidRDefault="00275416" w:rsidP="00882C67">
      <w:pPr>
        <w:keepNext/>
        <w:keepLines/>
        <w:autoSpaceDE w:val="0"/>
        <w:autoSpaceDN w:val="0"/>
        <w:adjustRightInd w:val="0"/>
        <w:spacing w:before="200" w:after="200" w:line="228" w:lineRule="auto"/>
        <w:jc w:val="center"/>
        <w:rPr>
          <w:rFonts w:ascii="Microsoft Sans Serif" w:hAnsi="Microsoft Sans Serif" w:cs="Microsoft Sans Serif"/>
          <w:kern w:val="2"/>
          <w:sz w:val="20"/>
          <w:szCs w:val="20"/>
        </w:rPr>
      </w:pPr>
      <w:r>
        <w:rPr>
          <w:rFonts w:ascii="Microsoft Sans Serif" w:hAnsi="Microsoft Sans Serif" w:cs="Microsoft Sans Serif"/>
          <w:kern w:val="2"/>
          <w:sz w:val="20"/>
          <w:szCs w:val="20"/>
        </w:rPr>
        <w:t>23. ПРЕДВАРИТЕЛЬНЫЙ ДОГОВОР</w:t>
      </w:r>
      <w:r>
        <w:rPr>
          <w:rFonts w:ascii="Microsoft Sans Serif" w:hAnsi="Microsoft Sans Serif" w:cs="Microsoft Sans Serif"/>
          <w:kern w:val="2"/>
          <w:sz w:val="20"/>
          <w:szCs w:val="20"/>
        </w:rPr>
        <w:br/>
        <w:t>О ЗАКЛЮЧЕНИИ В БУДУЩЕМ ДОГОВОРА КУПЛИ-ПРОДАЖИ ИМУЩЕСТВА</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23.1. При условии наступления всех обстоятельств, предусмотренных пунктом 23.2, Стороны обязуются заключить в будущем договор о передаче Имущества в собственность Лизингополучателю (договор купли-продажи Имущества, далее — Основной договор) на существенных условиях, изложенных в разделе 24.</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23.2. В соответствии с пунктом 1 статьи 157 Гражданского кодекса Российской Федерации возникновение обязанности Сторон заключить Основной договор на существенных условиях, согласованных в разделе 24, настоящим ставится в зависимость от наступления всех следующих обстоятельств, признаваемых отлагательными условиями:</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23.2.1. уведомление Лизингополучателем Лизингодателя о намерении заключить Основой договор и выкупить Имущество не позднее 15-го числа месяца, предшествующего тому, в котором планируется осуществить выкуп;</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23.2.2. сверка Сторонами расчетов по всем обязательствам (независимо от оснований их возникновения);</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23.2.3. погашение Лизингополучателем про</w:t>
      </w:r>
      <w:r>
        <w:rPr>
          <w:rFonts w:ascii="Microsoft Sans Serif" w:hAnsi="Microsoft Sans Serif" w:cs="Microsoft Sans Serif"/>
          <w:kern w:val="2"/>
          <w:sz w:val="20"/>
          <w:szCs w:val="20"/>
        </w:rPr>
        <w:softHyphen/>
        <w:t>сроченной задолженности перед Лизингодателем по всем обязательствам (независимо от оснований их возникновения), срок исполнения которых наступил.</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23.3. Основной договор подлежит заключению в течение пяти рабочих дней после наступления наиболее позднего из обстоятельств, предусмотренных пунктом 23.2.</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23.4. В случае уклонения Лизингодателя от заключения Основного договора, несмотря на наступление всех обстоятельств, перечисленных в пункте 23.2, Лизингополучатель вправе обратиться в суд с требованием о понуждении заключить Основной договор.</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 xml:space="preserve">23.5. Внесение Лизингополучателем денежной суммы (с указанием в расчетном документе в качестве основания платежа уплаты выкупной цены Имущества) в размере, соответствующем </w:t>
      </w:r>
      <w:r>
        <w:rPr>
          <w:rFonts w:ascii="Microsoft Sans Serif" w:hAnsi="Microsoft Sans Serif" w:cs="Microsoft Sans Serif"/>
          <w:kern w:val="2"/>
          <w:sz w:val="20"/>
          <w:szCs w:val="20"/>
        </w:rPr>
        <w:lastRenderedPageBreak/>
        <w:t>еще не наступившему периоду, а равно до наступления отлагательных условий, предусмотренных пунктом 23.2, а равно в сумме, не соответствующей пункту 24.2:</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23.5.1. не является основанием для перехода к Лизингополучателю права собственности на Имущество; а равно</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23.5.2. не освобождает Лизингополучателя от внесения лизинговых платежей в соответствии с Графиком.</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23.6. Если Лизингополучатель в силу своей организационно-правовой формы может приобретать на принадлежащее ему имущество не право собственности, а ограниченное вещное право (право хозяйственного ведения, право оперативного управления), условия, согласованные в настоящем Договоре, должны толковаться как предусматривающие наличие (возникновение, прекращение) у Лизингополучателя соответствующего ограниченного вещного права.</w:t>
      </w:r>
    </w:p>
    <w:p w:rsidR="00275416" w:rsidRDefault="00275416" w:rsidP="00882C67">
      <w:pPr>
        <w:keepNext/>
        <w:keepLines/>
        <w:autoSpaceDE w:val="0"/>
        <w:autoSpaceDN w:val="0"/>
        <w:adjustRightInd w:val="0"/>
        <w:spacing w:before="200" w:after="200" w:line="228" w:lineRule="auto"/>
        <w:jc w:val="center"/>
        <w:rPr>
          <w:rFonts w:ascii="Microsoft Sans Serif" w:hAnsi="Microsoft Sans Serif" w:cs="Microsoft Sans Serif"/>
          <w:kern w:val="2"/>
          <w:sz w:val="20"/>
          <w:szCs w:val="20"/>
        </w:rPr>
      </w:pPr>
      <w:r>
        <w:rPr>
          <w:rFonts w:ascii="Microsoft Sans Serif" w:hAnsi="Microsoft Sans Serif" w:cs="Microsoft Sans Serif"/>
          <w:kern w:val="2"/>
          <w:sz w:val="20"/>
          <w:szCs w:val="20"/>
        </w:rPr>
        <w:t>24. СУЩЕСТВЕННЫЕ УСЛОВИЯ ОСНОВНОГО ДОГОВОРА</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Основной договор, предусмотренный пунктами 23.1, 23.2, подлежит заключению на следующих существенных условиях:</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24.1. </w:t>
      </w:r>
      <w:proofErr w:type="gramStart"/>
      <w:r>
        <w:rPr>
          <w:rFonts w:ascii="Microsoft Sans Serif" w:hAnsi="Microsoft Sans Serif" w:cs="Microsoft Sans Serif"/>
          <w:kern w:val="2"/>
          <w:sz w:val="20"/>
          <w:szCs w:val="20"/>
        </w:rPr>
        <w:t>По Основному договору Лизингодатель (продавец) обязуется передать право собственности на Имущество (товар) Лизингополучателю (покупателю), а Лизингополучатель (покупатель) обязуется уплатить за Имущество (товар) определенную денежную сумму (выкупную цену).</w:t>
      </w:r>
      <w:proofErr w:type="gramEnd"/>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24.2. Размер выкупной цены Имущества признается равным сумме, определяемой для каждого данного календарного месяца значением в строке, соответствующей дате выкупа, по столбцу “Выкупная цена к начислению (в т. ч. НДС)” Графика.</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24.2.1. В течение 20 (двадцати) рабочих дней после изменения условий денежного обязательства Лизингополучателя по основаниям, предусмотренным пунктами 27.1—27.4, для целей определения размера выкупной цены Имущества применяется График в редакции, предшествовавшей такому изменению.</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 xml:space="preserve">24.2.2. При выкупе Имущества Лизингополучателем зачет ранее выплаченных им лизинговых платежей (за исключением </w:t>
      </w:r>
      <w:proofErr w:type="spellStart"/>
      <w:r>
        <w:rPr>
          <w:rFonts w:ascii="Microsoft Sans Serif" w:hAnsi="Microsoft Sans Serif" w:cs="Microsoft Sans Serif"/>
          <w:kern w:val="2"/>
          <w:sz w:val="20"/>
          <w:szCs w:val="20"/>
        </w:rPr>
        <w:t>незачтенной</w:t>
      </w:r>
      <w:proofErr w:type="spellEnd"/>
      <w:r>
        <w:rPr>
          <w:rFonts w:ascii="Microsoft Sans Serif" w:hAnsi="Microsoft Sans Serif" w:cs="Microsoft Sans Serif"/>
          <w:kern w:val="2"/>
          <w:sz w:val="20"/>
          <w:szCs w:val="20"/>
        </w:rPr>
        <w:t xml:space="preserve"> части аванса) в выкупную цену Имущества не производится.</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24.2.3. </w:t>
      </w:r>
      <w:proofErr w:type="gramStart"/>
      <w:r>
        <w:rPr>
          <w:rFonts w:ascii="Microsoft Sans Serif" w:hAnsi="Microsoft Sans Serif" w:cs="Microsoft Sans Serif"/>
          <w:kern w:val="2"/>
          <w:sz w:val="20"/>
          <w:szCs w:val="20"/>
        </w:rPr>
        <w:t>Часть аванса, уплаченного Лизингополучателем в соответ</w:t>
      </w:r>
      <w:r>
        <w:rPr>
          <w:rFonts w:ascii="Microsoft Sans Serif" w:hAnsi="Microsoft Sans Serif" w:cs="Microsoft Sans Serif"/>
          <w:kern w:val="2"/>
          <w:sz w:val="20"/>
          <w:szCs w:val="20"/>
        </w:rPr>
        <w:softHyphen/>
        <w:t>с</w:t>
      </w:r>
      <w:r>
        <w:rPr>
          <w:rFonts w:ascii="Microsoft Sans Serif" w:hAnsi="Microsoft Sans Serif" w:cs="Microsoft Sans Serif"/>
          <w:kern w:val="2"/>
          <w:sz w:val="20"/>
          <w:szCs w:val="20"/>
        </w:rPr>
        <w:softHyphen/>
        <w:t xml:space="preserve">твии с пунктом 12.1.2, не зачтенная к дате заключения Основного договора в составе ранее уплаченных лизинговых платежей согласно пункту 12.2.3 в соответствии с Графиком, засчитывается в счет уплаты выкупной цены Имущества в размере, определяемом значением, содержащимся в строке, соответствующей предыдущему периоду, по столбцу “Остаток </w:t>
      </w:r>
      <w:proofErr w:type="spellStart"/>
      <w:r>
        <w:rPr>
          <w:rFonts w:ascii="Microsoft Sans Serif" w:hAnsi="Microsoft Sans Serif" w:cs="Microsoft Sans Serif"/>
          <w:kern w:val="2"/>
          <w:sz w:val="20"/>
          <w:szCs w:val="20"/>
        </w:rPr>
        <w:t>незачтенного</w:t>
      </w:r>
      <w:proofErr w:type="spellEnd"/>
      <w:r>
        <w:rPr>
          <w:rFonts w:ascii="Microsoft Sans Serif" w:hAnsi="Microsoft Sans Serif" w:cs="Microsoft Sans Serif"/>
          <w:kern w:val="2"/>
          <w:sz w:val="20"/>
          <w:szCs w:val="20"/>
        </w:rPr>
        <w:t xml:space="preserve"> аванса (в т. ч. НДС)” Графика.</w:t>
      </w:r>
      <w:proofErr w:type="gramEnd"/>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24.3. Выкупная цена Имущества (в части, указанной в столбце “Сумма досрочного выкупа к перечислению (в т. ч. НДС)” Графика) подлежит уплате Лизингополучателем в течение того календарного месяца, в котором заключается Основной договор, до предусмотренной Графиком приходящейся на указанный месяц даты внесения очередного лизингового платежа.</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24.3.1. В случае уплаты Лизингополучателем выкупной цены Имущества до предусмотренной Графиком приходящейся на указанный месяц даты внесения очередного лизингового платежа этот платеж не начисляется и уплате не подлежит.</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24.3.2. В случае невнесения Лизингополучателем выкупной цены Имущества до предусмотренной Графиком приходящейся на указанный месяц даты внесения очередного лизингового платежа:</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24.3.2.1. этот платеж начисляется и подлежит уплате наряду с выкупной ценой Имущества;</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24.3.2.2. размер выкупной цены Имущества признается равным сумме, определяемой для следующего календарного месяца по столбцу “Выкупная цена к начислению (в т.ч. НДС)” Графика.</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24.4. Ввиду того, что к моменту заключения Основного договора Имущество уже будет находиться во владении Лизингополучателя, оно в соответствии с пунктом 2 статьи 224 Гражданского кодекса Российской Федерации признается переданным ему в соответствии с Основным договором с момента его заключения.</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24.5. Передача Имущества Лизингополучателю (пункт 24.4) признается встречным исполнением, ввиду произведения которого Лизингополучатель в соответствии с пунктом 3 статьи 328 Гражданского кодекса Российской Федерации обязан предоставить Лизингодателю обусловленное Основным договором исполнение своего обязательства по уплате выкупной цены Имущества.</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24.6. В соответствии со статьей 491 Гражданского кодекса Российской Федерации право собственности на переданное Лизингополучателю Имущество сохраняется за Лизингодателем до полной оплаты Имущества.</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24.6.1. Ни при каких обстоятельствах у Лизингополучателя не может возникнуть право собственности на Имущество до исполнения обязательства внести выкупную цену в сумме, предусмотренной условиями настоящего раздела Договора.</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lastRenderedPageBreak/>
        <w:t>24.6.2. Погашение требования Лизингодателя об уплате выкупной цены Имущества без внесения всей денежной суммы, предусмотренной условиями настоящего раздела Договора, не признается исполнением обязательства внести выкупную цену в полной сумме.</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24.6.3. Лизингополучатель не вправе до перехода к нему права собственности отчуждать Имущество или распоряжаться им иным образом.</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24.7. </w:t>
      </w:r>
      <w:proofErr w:type="gramStart"/>
      <w:r>
        <w:rPr>
          <w:rFonts w:ascii="Microsoft Sans Serif" w:hAnsi="Microsoft Sans Serif" w:cs="Microsoft Sans Serif"/>
          <w:kern w:val="2"/>
          <w:sz w:val="20"/>
          <w:szCs w:val="20"/>
        </w:rPr>
        <w:t>В период со дня заключения Основного договора до возникновения у Лизингополучателя права собственности на Имущество</w:t>
      </w:r>
      <w:proofErr w:type="gramEnd"/>
      <w:r>
        <w:rPr>
          <w:rFonts w:ascii="Microsoft Sans Serif" w:hAnsi="Microsoft Sans Serif" w:cs="Microsoft Sans Serif"/>
          <w:kern w:val="2"/>
          <w:sz w:val="20"/>
          <w:szCs w:val="20"/>
        </w:rPr>
        <w:t xml:space="preserve"> в соответствии с пунктом 24.8:</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24.7.1. сохраняются все обязательства Сторон по настоящему Договору;</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24.7.2. Лизингополучатель несет бремя содержания Имущества (включая оплату пользования тем объектом недвижимости, в котором хранится Имущество);</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24.7.3. риск утраты (гибели, хищения) и повреждения Имущества несет Лизингополучатель.</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24.8. В течение пяти рабочих дней после исполнения Лизингополучателем обязательства уплатить выкупную цену Имущества на условиях, предусмотренных настоящим разделом Договора, Стороны подписывают акт о передаче Имущества в собственность Лизингополучателю.</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24.8.1. Право собственности на Имущество возникает у Лизингополучателя после подписания Сторонами акта, указанного в пункте 24.8.</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24.8.2. К моменту составления акта, указанного в пункте 24.8, Имущество должно быть свободно от прав третьих лиц.</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sz w:val="20"/>
          <w:szCs w:val="20"/>
        </w:rPr>
      </w:pPr>
      <w:r>
        <w:rPr>
          <w:rFonts w:ascii="Microsoft Sans Serif" w:hAnsi="Microsoft Sans Serif" w:cs="Microsoft Sans Serif"/>
          <w:sz w:val="20"/>
          <w:szCs w:val="20"/>
        </w:rPr>
        <w:t>24.8.3. </w:t>
      </w:r>
      <w:r>
        <w:rPr>
          <w:rFonts w:ascii="Microsoft Sans Serif" w:hAnsi="Microsoft Sans Serif" w:cs="Microsoft Sans Serif"/>
          <w:kern w:val="2"/>
          <w:sz w:val="20"/>
          <w:szCs w:val="20"/>
        </w:rPr>
        <w:t xml:space="preserve">После подписания акта, предусмотренного пунктом 24.8, </w:t>
      </w:r>
      <w:r>
        <w:rPr>
          <w:rFonts w:ascii="Microsoft Sans Serif" w:hAnsi="Microsoft Sans Serif" w:cs="Microsoft Sans Serif"/>
          <w:sz w:val="20"/>
          <w:szCs w:val="20"/>
        </w:rPr>
        <w:t>Сторона, на имя которой Имущество зарегистрировано в течение срока лизинга по условиям настоящего Договора:</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24.8.3.1. выполняет действия, направленные на снятие Имущества с учета и на регистрацию Имущества за Лизингополучателем как за новым собственником;</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24.8.3.2. в случае необходимости запрашивает у другой Стороны доверенность на представление ее интересов при совершении регистрационных действий и (или) иные документы.</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 xml:space="preserve">24.9. В случае, когда в срок, предусмотренный пунктом 24.3, переданное Имущество не будет оплачено полностью, Лизингодатель вправе отказаться от исполнения Основного договора, уведомив об этом Лизингополучателя. </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 xml:space="preserve">24.9.1. В случае одностороннего отказа Лизингодателя от исполнения Основного договора, когда такой отказ допускается пунктом 24.9, Основной договор считается расторгнутым с момента получения Лизингополучателем соответствующего уведомления. </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24.9.2. В случае расторжения Основного договора ввиду неисполнения или ненадлежащего исполнения Лизингополучателем обязанности уплатить выкупную цену Имущества действие настоящего Договора и возникшие из него обязательства сохраняются на прежних условиях.</w:t>
      </w:r>
    </w:p>
    <w:p w:rsidR="00275416" w:rsidRDefault="00275416" w:rsidP="00882C67">
      <w:pPr>
        <w:keepNext/>
        <w:keepLines/>
        <w:autoSpaceDE w:val="0"/>
        <w:autoSpaceDN w:val="0"/>
        <w:adjustRightInd w:val="0"/>
        <w:spacing w:before="200" w:after="200" w:line="228" w:lineRule="auto"/>
        <w:jc w:val="center"/>
        <w:rPr>
          <w:rFonts w:ascii="Microsoft Sans Serif" w:hAnsi="Microsoft Sans Serif" w:cs="Microsoft Sans Serif"/>
          <w:kern w:val="2"/>
          <w:sz w:val="20"/>
          <w:szCs w:val="20"/>
        </w:rPr>
      </w:pPr>
      <w:r>
        <w:rPr>
          <w:rFonts w:ascii="Microsoft Sans Serif" w:hAnsi="Microsoft Sans Serif" w:cs="Microsoft Sans Serif"/>
          <w:kern w:val="2"/>
          <w:sz w:val="20"/>
          <w:szCs w:val="20"/>
        </w:rPr>
        <w:t>25. СУЩЕСТВЕННОЕ НАРУШЕНИЕ КОНТРАКТА</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25.1. В соответствии с пунктом 6 статьи 15 Федерального закона от 29.10.1998 № 164-ФЗ “О финансовой аренде (лизинге)” Стороны настоящим признают существенным, бесспорным и очевидным нарушением Лизингополучателем обязательств, возникших из настоящего Договора:</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25.1.1. нарушение (неисполнение или ненадлежащее исполнение, в частности в случае просрочки исполнения) обязательств, предусмотренных пунктами 18.1, 19.5, 20.2, 20.3, 20.5; а равно</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25.1.2. существенное нарушение Лизингополучателем сроков внесения лизинговых платежей, то есть невнесение денежных сре</w:t>
      </w:r>
      <w:proofErr w:type="gramStart"/>
      <w:r>
        <w:rPr>
          <w:rFonts w:ascii="Microsoft Sans Serif" w:hAnsi="Microsoft Sans Serif" w:cs="Microsoft Sans Serif"/>
          <w:kern w:val="2"/>
          <w:sz w:val="20"/>
          <w:szCs w:val="20"/>
        </w:rPr>
        <w:t>дств в п</w:t>
      </w:r>
      <w:proofErr w:type="gramEnd"/>
      <w:r>
        <w:rPr>
          <w:rFonts w:ascii="Microsoft Sans Serif" w:hAnsi="Microsoft Sans Serif" w:cs="Microsoft Sans Serif"/>
          <w:kern w:val="2"/>
          <w:sz w:val="20"/>
          <w:szCs w:val="20"/>
        </w:rPr>
        <w:t>огашение всей просроченной задолженности в течение 10 (десяти) рабочих дней после получения письменного предупреждения о необходимости исполнения денежного обязательства в случаях:</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25.1.2.1. неоднократного нарушения Лизингополучателем обязательства по внесению лизинговых платежей, выражающегося в просрочке их внесения и (или) в их неполном внесении; а равно</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25.1.2.2. неуплаты (неполной уплаты) двух лизинговых платежей подряд.</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25.2. Обстоятельства, указанные в пункте 25.1, при направлении Лизингодателем Лизингополучателю соответствующего уведомления ведут к прекращению действия настоящего Договора и изъятию Имущества в соответствии с пунктами 30.1, 33.1.</w:t>
      </w:r>
    </w:p>
    <w:p w:rsidR="00275416" w:rsidRDefault="00275416" w:rsidP="00882C67">
      <w:pPr>
        <w:keepNext/>
        <w:keepLines/>
        <w:autoSpaceDE w:val="0"/>
        <w:autoSpaceDN w:val="0"/>
        <w:adjustRightInd w:val="0"/>
        <w:spacing w:before="200" w:after="200" w:line="228" w:lineRule="auto"/>
        <w:jc w:val="center"/>
        <w:rPr>
          <w:rFonts w:ascii="Microsoft Sans Serif" w:hAnsi="Microsoft Sans Serif" w:cs="Microsoft Sans Serif"/>
          <w:kern w:val="2"/>
          <w:sz w:val="20"/>
          <w:szCs w:val="20"/>
        </w:rPr>
      </w:pPr>
      <w:r>
        <w:rPr>
          <w:rFonts w:ascii="Microsoft Sans Serif" w:hAnsi="Microsoft Sans Serif" w:cs="Microsoft Sans Serif"/>
          <w:kern w:val="2"/>
          <w:sz w:val="20"/>
          <w:szCs w:val="20"/>
        </w:rPr>
        <w:t>26. НЕУСТОЙКА</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26.1. Исполнение Лизингополучателем денежных обязательств обеспечивается пенями, которые определяются за каждый день просрочки в процентах от неуплаченной суммы.</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26.2. Процентная ставка пеней, предусмотренных пунктом 26.1, принимается равной 0,1 (нулю целых одной десятой) процента.</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26.3. Лизингополучатель обязан уплатить Лизингодателю в случае нарушения (неисполнения или ненадлежащего исполнения, в частности в случае просрочки исполнения) следующие денежные суммы:</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lastRenderedPageBreak/>
        <w:t>26.3.1. в случае нарушения условий, предусмотренных пунктами 18.1, 18.2, 20.2, 20.3, 20.5, 22.2, — штраф в размере 1% (одного процента) общей суммы лизинговых платежей по настоящему Договору;</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26.3.2. в случае нарушения любого из запретов, предусмотренных пунктом 19.5, — штраф в размере 5% (пяти процентов) общей суммы лизинговых платежей по настоящему Договору.</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26.4. Лизингополучатель уплачивает Лизингодателю штраф в размере авансового платежа, внесенного в соответствии с пунктом 12.1.2:</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 xml:space="preserve">26.4.1. при отказе Лизингополучателя от принятия Имущества по Контракту и (или) по настоящему Договору (пункт 4.1); а равно </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 xml:space="preserve">26.4.2. при существенном нарушении Лизингополучателем установленного порядка принятия Имущества по Контракту; а равно </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 xml:space="preserve">26.4.3. при одностороннем отказе Лизингополучателя от исполнения своих обязательств по Контракту; а равно </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 xml:space="preserve">26.4.4. в случае необоснованного требования Лизингополучателя о досрочном расторжении Контракта в отсутствие существенных нарушений Поставщиком условий Контракта. </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26.5. Уплата неустойки (пени, штрафа) как в случае неисполнения, так и в случае ненадлежащего исполнения любого из обязательств не освобождают обязанную Сторону от исполнения обязательства в натуре.</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26.6. При каждом привлечении Лизингодателя в качестве собственника (владельца) Имущества к административной ответственности за административные правонарушения в области дорожного движения (при их фиксации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Лизингодатель:</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26.6.1. уплачивает административный штраф в порядке, предусмотренном законодательством об административных правонарушениях;</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26.6.2. выставляет Лизингополучателю счет на уплату неустойки (штрафа) в размере суммы штрафа, уплаченного Лизингодателем и увеличенного на 300 (триста) рублей, с приложением копии постановления по делу об административном правонарушении.</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26.7. Лизингополучатель обязан уплатить Лизингодателю неустойку (штраф) в течение трех рабочих дней после выставления Лизингодателем счета.</w:t>
      </w:r>
    </w:p>
    <w:p w:rsidR="00275416" w:rsidRDefault="00275416" w:rsidP="00882C67">
      <w:pPr>
        <w:keepNext/>
        <w:keepLines/>
        <w:autoSpaceDE w:val="0"/>
        <w:autoSpaceDN w:val="0"/>
        <w:adjustRightInd w:val="0"/>
        <w:spacing w:before="200" w:after="200" w:line="228" w:lineRule="auto"/>
        <w:jc w:val="center"/>
        <w:rPr>
          <w:rFonts w:ascii="Microsoft Sans Serif" w:hAnsi="Microsoft Sans Serif" w:cs="Microsoft Sans Serif"/>
          <w:kern w:val="2"/>
          <w:sz w:val="20"/>
          <w:szCs w:val="20"/>
        </w:rPr>
      </w:pPr>
      <w:r>
        <w:rPr>
          <w:rFonts w:ascii="Microsoft Sans Serif" w:hAnsi="Microsoft Sans Serif" w:cs="Microsoft Sans Serif"/>
          <w:kern w:val="2"/>
          <w:sz w:val="20"/>
          <w:szCs w:val="20"/>
        </w:rPr>
        <w:t>27. ОСНОВАНИЯ ОДНОСТОРОННЕГО ИЗМЕНЕНИЯ</w:t>
      </w:r>
      <w:r>
        <w:rPr>
          <w:rFonts w:ascii="Microsoft Sans Serif" w:hAnsi="Microsoft Sans Serif" w:cs="Microsoft Sans Serif"/>
          <w:strike/>
          <w:kern w:val="2"/>
          <w:sz w:val="20"/>
          <w:szCs w:val="20"/>
        </w:rPr>
        <w:t xml:space="preserve"> </w:t>
      </w:r>
      <w:r>
        <w:rPr>
          <w:rFonts w:ascii="Microsoft Sans Serif" w:hAnsi="Microsoft Sans Serif" w:cs="Microsoft Sans Serif"/>
          <w:kern w:val="2"/>
          <w:sz w:val="20"/>
          <w:szCs w:val="20"/>
        </w:rPr>
        <w:t>КОНТРАКТА</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Настоящим допускается одностороннее изменение Лизингодателем условий (в том числе размера) денежного обязательства Лизингополучателя, возникающего в силу Договора, в случаях:</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27.1. изменения процентной ставки за пользование привлеченными средствами в случае использования Лизингодателем привлеченных сре</w:t>
      </w:r>
      <w:proofErr w:type="gramStart"/>
      <w:r>
        <w:rPr>
          <w:rFonts w:ascii="Microsoft Sans Serif" w:hAnsi="Microsoft Sans Serif" w:cs="Microsoft Sans Serif"/>
          <w:kern w:val="2"/>
          <w:sz w:val="20"/>
          <w:szCs w:val="20"/>
        </w:rPr>
        <w:t>дств дл</w:t>
      </w:r>
      <w:proofErr w:type="gramEnd"/>
      <w:r>
        <w:rPr>
          <w:rFonts w:ascii="Microsoft Sans Serif" w:hAnsi="Microsoft Sans Serif" w:cs="Microsoft Sans Serif"/>
          <w:kern w:val="2"/>
          <w:sz w:val="20"/>
          <w:szCs w:val="20"/>
        </w:rPr>
        <w:t>я приобретения Имущества в собственность;</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27.2. изменения ставки рефинансирования Банка России и (или) стоимости кредитных ресурсов в Российской Федерации согласно данным банковской статистики, публикуемым Банком России;</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27.3. изменения состава (перечня) налогов, сборов, иных обязательных платежей, обязанность по уплате которых возникает в связи с заключением и исполнением настоящего Договора и (или) в связи с нахождением Имущества в собственности Лизингодателя, а равно любых элементов налогообложения применительно к указанным налогам, сборам, обязательным платежам;</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27.4. переоценки Имущества и (или) начисленного на него износа по решению компетентных органов государственной власти;</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27.5. поручения Лизингодателем выполнения обязательств Лизингополучателя третьим лицам либо выполнения их Лизингодателем своими силами ввиду неисполнения Лизингополучателем обязательства совершить какое-либо действие, предусмотренное настоящим Договором (пункт 36.5);</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27.6. превышения фактической общей суммы затрат Лизингодателя, связанных с исполнением настоящего Договора, планируемой суммы (пункты 2.4, 10.5, 10.6);</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 xml:space="preserve">27.7. изменения условий Контракта, в том числе сроков и (или) графика поставки; </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27.8. завершения формирования первоначальной стоимости Имущества;</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27.9. изменения условий страхования Имущества;</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 xml:space="preserve">27.10. возложения на Лизингодателя обязанности по возмещению убытков, уплате пеней, штрафов, процентов, иных санкций за совершение правонарушений, налогов, сборов и иных обязательных платежей </w:t>
      </w:r>
      <w:proofErr w:type="gramStart"/>
      <w:r>
        <w:rPr>
          <w:rFonts w:ascii="Microsoft Sans Serif" w:hAnsi="Microsoft Sans Serif" w:cs="Microsoft Sans Serif"/>
          <w:kern w:val="2"/>
          <w:sz w:val="20"/>
          <w:szCs w:val="20"/>
        </w:rPr>
        <w:t>вследствие</w:t>
      </w:r>
      <w:proofErr w:type="gramEnd"/>
      <w:r>
        <w:rPr>
          <w:rFonts w:ascii="Microsoft Sans Serif" w:hAnsi="Microsoft Sans Serif" w:cs="Microsoft Sans Serif"/>
          <w:kern w:val="2"/>
          <w:sz w:val="20"/>
          <w:szCs w:val="20"/>
        </w:rPr>
        <w:t>:</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27.10.1. неисполнения или ненадлежащего исполнения Лизингополучателем своих обязательств по Договору и (или) по настоящему Договору; а равно</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 xml:space="preserve">27.10.2. в случае допущения Лизингодателем, действующим в качестве покупателя Имущества, просрочки оплаты Имущества в связи с исполнением требования Лизингополучателя </w:t>
      </w:r>
      <w:r>
        <w:rPr>
          <w:rFonts w:ascii="Microsoft Sans Serif" w:hAnsi="Microsoft Sans Serif" w:cs="Microsoft Sans Serif"/>
          <w:kern w:val="2"/>
          <w:sz w:val="20"/>
          <w:szCs w:val="20"/>
        </w:rPr>
        <w:lastRenderedPageBreak/>
        <w:t>о приостановлении оплаты Имущества (пункт 3.1.2) или с приостановлением оплаты Имущества до получения указаний от Лизингополучателя (пункт 3.2.2);</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27.11. возникновения необходимости после расторжения настоящего Договора возмещения физического (естественного) износа Имущества, образовавшегося в период временного владения и пользования Имуществом Лизингополучателем (пункт 28.4), которое связано с арендными правоотношениями (пункт 10.3), включая:</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27.11.1. снижение стоимости Имущества из-за полного или частичного использования Имущества, потери им товарного вида и (или) подобных обстоятельств;</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 xml:space="preserve">27.11.2. устранение недостатков Имущества и (или) проведение его предпродажной подготовки, вызванной превышением нормальной степени износа Имущества и (или) </w:t>
      </w:r>
      <w:proofErr w:type="spellStart"/>
      <w:r>
        <w:rPr>
          <w:rFonts w:ascii="Microsoft Sans Serif" w:hAnsi="Microsoft Sans Serif" w:cs="Microsoft Sans Serif"/>
          <w:kern w:val="2"/>
          <w:sz w:val="20"/>
          <w:szCs w:val="20"/>
        </w:rPr>
        <w:t>непрохождением</w:t>
      </w:r>
      <w:proofErr w:type="spellEnd"/>
      <w:r>
        <w:rPr>
          <w:rFonts w:ascii="Microsoft Sans Serif" w:hAnsi="Microsoft Sans Serif" w:cs="Microsoft Sans Serif"/>
          <w:kern w:val="2"/>
          <w:sz w:val="20"/>
          <w:szCs w:val="20"/>
        </w:rPr>
        <w:t xml:space="preserve"> (отсутствием подтверждения прохождения) им регулярного технического обслуживания.</w:t>
      </w:r>
    </w:p>
    <w:p w:rsidR="00275416" w:rsidRDefault="00275416" w:rsidP="00882C67">
      <w:pPr>
        <w:keepNext/>
        <w:keepLines/>
        <w:autoSpaceDE w:val="0"/>
        <w:autoSpaceDN w:val="0"/>
        <w:adjustRightInd w:val="0"/>
        <w:spacing w:before="200" w:after="200" w:line="228" w:lineRule="auto"/>
        <w:jc w:val="center"/>
        <w:rPr>
          <w:rFonts w:ascii="Microsoft Sans Serif" w:hAnsi="Microsoft Sans Serif" w:cs="Microsoft Sans Serif"/>
          <w:kern w:val="2"/>
          <w:sz w:val="20"/>
          <w:szCs w:val="20"/>
        </w:rPr>
      </w:pPr>
      <w:r>
        <w:rPr>
          <w:rFonts w:ascii="Microsoft Sans Serif" w:hAnsi="Microsoft Sans Serif" w:cs="Microsoft Sans Serif"/>
          <w:kern w:val="2"/>
          <w:sz w:val="20"/>
          <w:szCs w:val="20"/>
        </w:rPr>
        <w:t>28. ОДНОСТОРОННИЙ ПОРЯДОК ИЗМЕНЕНИЯ КОНТРАКТА</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 xml:space="preserve">28.1. Об одностороннем изменении Лизингодателем условий денежного обязательства Лизингополучателя Лизингодатель уведомляет Лизингополучателя не </w:t>
      </w:r>
      <w:proofErr w:type="gramStart"/>
      <w:r>
        <w:rPr>
          <w:rFonts w:ascii="Microsoft Sans Serif" w:hAnsi="Microsoft Sans Serif" w:cs="Microsoft Sans Serif"/>
          <w:kern w:val="2"/>
          <w:sz w:val="20"/>
          <w:szCs w:val="20"/>
        </w:rPr>
        <w:t>позднее</w:t>
      </w:r>
      <w:proofErr w:type="gramEnd"/>
      <w:r>
        <w:rPr>
          <w:rFonts w:ascii="Microsoft Sans Serif" w:hAnsi="Microsoft Sans Serif" w:cs="Microsoft Sans Serif"/>
          <w:kern w:val="2"/>
          <w:sz w:val="20"/>
          <w:szCs w:val="20"/>
        </w:rPr>
        <w:t xml:space="preserve"> чем за 15 (пятнадцать) дней до даты внесения первого измененного платежа.</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28.2. К уведомлению Лизингодателя об изменении условий денежного обязательства Лизингополучателя прилагается новый расчет лизинговых платежей в виде нового Графика.</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28.3. В случае одностороннего изменения Лизингодателем условий денежного обязательства Лизингополучателя в соответствии с пунктами 28.1, 28.2:</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 xml:space="preserve">28.3.1. Настоящий Договор считается измененным </w:t>
      </w:r>
      <w:proofErr w:type="gramStart"/>
      <w:r>
        <w:rPr>
          <w:rFonts w:ascii="Microsoft Sans Serif" w:hAnsi="Microsoft Sans Serif" w:cs="Microsoft Sans Serif"/>
          <w:kern w:val="2"/>
          <w:sz w:val="20"/>
          <w:szCs w:val="20"/>
        </w:rPr>
        <w:t>с даты получения</w:t>
      </w:r>
      <w:proofErr w:type="gramEnd"/>
      <w:r>
        <w:rPr>
          <w:rFonts w:ascii="Microsoft Sans Serif" w:hAnsi="Microsoft Sans Serif" w:cs="Microsoft Sans Serif"/>
          <w:kern w:val="2"/>
          <w:sz w:val="20"/>
          <w:szCs w:val="20"/>
        </w:rPr>
        <w:t xml:space="preserve"> Лизингополучателем соответствующего уведомления без оформления соответствующего изменения двусторонним соглашением;</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28.3.2. в течение 20 (двадцати) рабочих дней после изменения Графика по основаниям, предусмотренным пунктами 27.1—27.4, Лизингополучатель вправе выкупить Имущество по цене, определяемой в соответствии с редакцией Графика, предшествовавшей такому изменению (пункт 24.2.1).</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28.4. В случаях, предусмотренных пунктом 27.11, к уведомлению об изменении условий денежного обязательства Лизингополучателя прилагается расчет, основанный на оценке возвращенного (изъятого) Имущества.</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 xml:space="preserve">28.5. Право выбора </w:t>
      </w:r>
      <w:proofErr w:type="gramStart"/>
      <w:r>
        <w:rPr>
          <w:rFonts w:ascii="Microsoft Sans Serif" w:hAnsi="Microsoft Sans Serif" w:cs="Microsoft Sans Serif"/>
          <w:kern w:val="2"/>
          <w:sz w:val="20"/>
          <w:szCs w:val="20"/>
        </w:rPr>
        <w:t>оценщика</w:t>
      </w:r>
      <w:proofErr w:type="gramEnd"/>
      <w:r>
        <w:rPr>
          <w:rFonts w:ascii="Microsoft Sans Serif" w:hAnsi="Microsoft Sans Serif" w:cs="Microsoft Sans Serif"/>
          <w:kern w:val="2"/>
          <w:sz w:val="20"/>
          <w:szCs w:val="20"/>
        </w:rPr>
        <w:t xml:space="preserve"> для целей оценки возвращенного (изъятого) Имущества принадлежит Лизингодателю.</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28.6. Оценщик, привлекаемый Лизингодателем, должен соответствовать требованиям, предусмотренным законодательством об оценочной деятельности.</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28.7. Привлечение оценщика не требуется в случаях, когда оценка Имущества указана в соглашении о расторжении настоящего Договора и (или) в акте, составленном в соответствии с пунктом 33.5.</w:t>
      </w:r>
    </w:p>
    <w:p w:rsidR="00275416" w:rsidRDefault="00275416" w:rsidP="00882C67">
      <w:pPr>
        <w:keepNext/>
        <w:keepLines/>
        <w:autoSpaceDE w:val="0"/>
        <w:autoSpaceDN w:val="0"/>
        <w:adjustRightInd w:val="0"/>
        <w:spacing w:before="200" w:after="200" w:line="228" w:lineRule="auto"/>
        <w:jc w:val="center"/>
        <w:rPr>
          <w:rFonts w:ascii="Microsoft Sans Serif" w:hAnsi="Microsoft Sans Serif" w:cs="Microsoft Sans Serif"/>
          <w:kern w:val="2"/>
          <w:sz w:val="20"/>
          <w:szCs w:val="20"/>
        </w:rPr>
      </w:pPr>
      <w:r>
        <w:rPr>
          <w:rFonts w:ascii="Microsoft Sans Serif" w:hAnsi="Microsoft Sans Serif" w:cs="Microsoft Sans Serif"/>
          <w:kern w:val="2"/>
          <w:sz w:val="20"/>
          <w:szCs w:val="20"/>
        </w:rPr>
        <w:t>29. ОСОБЕННОСТИ ИЗМЕНЕНИЯ УСЛОВИЙ КОНТРАКТА ПО СОГЛАШЕНИЮ СТОРОН</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29.1. </w:t>
      </w:r>
      <w:proofErr w:type="gramStart"/>
      <w:r>
        <w:rPr>
          <w:rFonts w:ascii="Microsoft Sans Serif" w:hAnsi="Microsoft Sans Serif" w:cs="Microsoft Sans Serif"/>
          <w:kern w:val="2"/>
          <w:sz w:val="20"/>
          <w:szCs w:val="20"/>
        </w:rPr>
        <w:t>Наименование, марка, модель, год изготовления (выпуска) Имущества, технические характеристики и (или) комплектность Имущества, предусмотренные приложенной к настоящему Договору спецификацией, а также реквизиты Поставщика (фирменное наименование или имя, основной государственный регистрационный номер и (или) идентификационный номер налогоплательщика) могут быть пересмотрены Сторонами путем согласования в Контракте иных технических характеристик и комплектации Имущества, а также иных реквизитов Поставщика.</w:t>
      </w:r>
      <w:proofErr w:type="gramEnd"/>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29.2. Лизингодатель вправе направлять Лизингополучателю предложения об изменении условий настоящего Договора.</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29.3. Молчание (отсутствие письменных возражений) Лизингополучателя в отношении предложения, направленного в соответствии с пунктом 29.2, в течение пяти рабочих дней после его получения Лизингополучателем признается выражением его воли принять предложение Лизингодателя.</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29.4. Если Лизингополучатель в срок, указанный в пункте 29.3, направит Лизингодателю свои возражения, до согласования Сторонами новых условий продолжает действовать редакция настоящего Договора, действовавшая на день представления возражений.</w:t>
      </w:r>
    </w:p>
    <w:p w:rsidR="00275416" w:rsidRDefault="00275416" w:rsidP="00882C67">
      <w:pPr>
        <w:keepNext/>
        <w:keepLines/>
        <w:autoSpaceDE w:val="0"/>
        <w:autoSpaceDN w:val="0"/>
        <w:adjustRightInd w:val="0"/>
        <w:spacing w:before="200" w:after="200" w:line="228" w:lineRule="auto"/>
        <w:jc w:val="center"/>
        <w:rPr>
          <w:rFonts w:ascii="Microsoft Sans Serif" w:hAnsi="Microsoft Sans Serif" w:cs="Microsoft Sans Serif"/>
          <w:kern w:val="2"/>
          <w:sz w:val="20"/>
          <w:szCs w:val="20"/>
        </w:rPr>
      </w:pPr>
      <w:r>
        <w:rPr>
          <w:rFonts w:ascii="Microsoft Sans Serif" w:hAnsi="Microsoft Sans Serif" w:cs="Microsoft Sans Serif"/>
          <w:kern w:val="2"/>
          <w:sz w:val="20"/>
          <w:szCs w:val="20"/>
        </w:rPr>
        <w:t>30. ОСНОВАНИЯ И ПОРЯДОК РАСТОРЖЕНИЯ КОНТРАКТА</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30.1. Настоящим допускается односторонний отказ от исполнения Лизингодателем настоящего Договора полностью или в части определенного Имущества по любому из следующих оснований:</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30.1.1. неполучение Лизингодателем кредитных ресурсов на приобретение Имущества в течение 30 (тридцати) дней после заключения настоящего Договора;</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lastRenderedPageBreak/>
        <w:t>30.1.2. неисполнение Лизингополучателем обязательства уплатить денежную сумму в соответствии с пунктом 12.1;</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30.1.3. </w:t>
      </w:r>
      <w:proofErr w:type="spellStart"/>
      <w:r>
        <w:rPr>
          <w:rFonts w:ascii="Microsoft Sans Serif" w:hAnsi="Microsoft Sans Serif" w:cs="Microsoft Sans Serif"/>
          <w:kern w:val="2"/>
          <w:sz w:val="20"/>
          <w:szCs w:val="20"/>
        </w:rPr>
        <w:t>незаключение</w:t>
      </w:r>
      <w:proofErr w:type="spellEnd"/>
      <w:r>
        <w:rPr>
          <w:rFonts w:ascii="Microsoft Sans Serif" w:hAnsi="Microsoft Sans Serif" w:cs="Microsoft Sans Serif"/>
          <w:kern w:val="2"/>
          <w:sz w:val="20"/>
          <w:szCs w:val="20"/>
        </w:rPr>
        <w:t xml:space="preserve"> Контракта с Поставщиком;</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30.1.4. неисполнение или ненадлежащее исполнение Поставщиком обязанности передать Имущество Лизингополучателю (пункт 5.1) в течение 20 (двадцати) рабочих дней после наступления предусмотренного Контрактом срока исполнения указанной обязанности, если Контрактом не установлена иная продолжительность периода, по истечении которого допускается отказ Лизингодателя (покупателя) от исполнения Контрактом;</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30.1.5. неисполнение Лизингополучателем обязательств по приемке Имущества (пункт 4.1);</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30.1.6. существенное нарушение Лизингополучателем сроков внесения лизинговых платежей (пункт 25.1.2);</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30.1.7. однократное нарушение Лизингополучателем любого из запретов, установленных пунктом 19.5;</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30.1.8. </w:t>
      </w:r>
      <w:proofErr w:type="spellStart"/>
      <w:r>
        <w:rPr>
          <w:rFonts w:ascii="Microsoft Sans Serif" w:hAnsi="Microsoft Sans Serif" w:cs="Microsoft Sans Serif"/>
          <w:kern w:val="2"/>
          <w:sz w:val="20"/>
          <w:szCs w:val="20"/>
        </w:rPr>
        <w:t>неустранение</w:t>
      </w:r>
      <w:proofErr w:type="spellEnd"/>
      <w:r>
        <w:rPr>
          <w:rFonts w:ascii="Microsoft Sans Serif" w:hAnsi="Microsoft Sans Serif" w:cs="Microsoft Sans Serif"/>
          <w:kern w:val="2"/>
          <w:sz w:val="20"/>
          <w:szCs w:val="20"/>
        </w:rPr>
        <w:t xml:space="preserve"> Лизингополучателем нарушения (нарушений) настоящего Договора, заключающегося (заключающихся) в неисполнении или ненадлежащем исполнении Лизингополучателем обязательств, касающихся условий содержания и </w:t>
      </w:r>
      <w:proofErr w:type="gramStart"/>
      <w:r>
        <w:rPr>
          <w:rFonts w:ascii="Microsoft Sans Serif" w:hAnsi="Microsoft Sans Serif" w:cs="Microsoft Sans Serif"/>
          <w:kern w:val="2"/>
          <w:sz w:val="20"/>
          <w:szCs w:val="20"/>
        </w:rPr>
        <w:t>эксплуатации</w:t>
      </w:r>
      <w:proofErr w:type="gramEnd"/>
      <w:r>
        <w:rPr>
          <w:rFonts w:ascii="Microsoft Sans Serif" w:hAnsi="Microsoft Sans Serif" w:cs="Microsoft Sans Serif"/>
          <w:kern w:val="2"/>
          <w:sz w:val="20"/>
          <w:szCs w:val="20"/>
        </w:rPr>
        <w:t xml:space="preserve"> по меньшей мере одной единицы Имущества, в течение 30 (тридцати) дней по получении письменного требования от Лизингодателя;</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30.1.9. допущение Лизингополучателем нарушений, признаваемых существенными, бесспорными и очевидными в соответствии с пунктом 25.1;</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30.1.10. принятие компетентным органом Лизингополучателя и (или) компетентным государственным органом решения о реорганизации или ликвидации Лизингополучателя;</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30.1.11. возбуждение арбитражным судом производства по делу о несостоятельности (банкротстве) Лизингополучателя.</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30.2. Об одностороннем отказе от исполнения настоящего Договора Лизингодатель уведомляет Лизингополучателя.</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30.3. В случае одностороннего отказа Лизингодателя от исполнения настоящего Договора полностью или в части он считается соответственно расторгнутым (прекращенным) или измененным в день получения Лизингополучателем уведомления о расторжении настоящего Договора.</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30.4. Односторонний отказ Лизингополучателя от исполнения настоящего Договора не допускается.</w:t>
      </w:r>
    </w:p>
    <w:p w:rsidR="00275416" w:rsidRDefault="00275416" w:rsidP="00882C67">
      <w:pPr>
        <w:keepNext/>
        <w:keepLines/>
        <w:autoSpaceDE w:val="0"/>
        <w:autoSpaceDN w:val="0"/>
        <w:adjustRightInd w:val="0"/>
        <w:spacing w:before="200" w:after="200" w:line="228" w:lineRule="auto"/>
        <w:jc w:val="center"/>
        <w:rPr>
          <w:rFonts w:ascii="Microsoft Sans Serif" w:hAnsi="Microsoft Sans Serif" w:cs="Microsoft Sans Serif"/>
          <w:kern w:val="2"/>
          <w:sz w:val="20"/>
          <w:szCs w:val="20"/>
        </w:rPr>
      </w:pPr>
      <w:r>
        <w:rPr>
          <w:rFonts w:ascii="Microsoft Sans Serif" w:hAnsi="Microsoft Sans Serif" w:cs="Microsoft Sans Serif"/>
          <w:kern w:val="2"/>
          <w:sz w:val="20"/>
          <w:szCs w:val="20"/>
        </w:rPr>
        <w:t>31. ПОСЛЕДСТВИЯ НАРУШЕНИЯ ПОСТАВЩИКОМ ОБЯЗАННОСТИ ПЕРЕДАТЬ ИМУЩЕСТВО</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В случае неисполнения или ненадлежащего исполнения Поставщиком обязательства передать Имущество Лизингополучателю:</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31.1. при условии оплаты Лизингодателем Имущества в сумме, превышающей размер платежа, внесенного Лизингополучателем в соответствии с пунктом 12.1.2, Лизингополучатель не вправе:</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31.1.1. приостановить исполнение своего денежного обязательства, заключающегося в возмещении затрат Лизингодателя (пункты 2.4, 10.4.1); а равно</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31.1.2. отказаться от исполнения или потребовать прекращения этого обязательства;</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31.2. денежное обязательство Лизингополучателя прекращается исключительно фактическим удовлетворением законного имущественного (материального) интереса Лизингодателя (пункт 2 настоящего Договора) путем:</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31.2.1. возврата Поставщиком Лизингодателю в полной сумме денежных средств, уплаченных по Контракту, с уплатой предусмотренной им неустойки; или</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31.2.2. возмещения Лизингополучателем затрат Лизингодателя на приобретение Имущества (реального ущерба) уплатой соответствующей денежной суммы с процентами, начисляемыми на нее:</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31.2.2.1. за весь период со дня списания указанной суммы со счета Лизингодателя по день зачисления указанной суммы на счет Лизингодателя включительно;</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31.2.2.2. по двукратной учетной ставке Банка России, существовавшей в период, указанный в пункте 31.2.2.1;</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31.3. до возврата Поставщиком в полной сумме денежных средств, уплаченных по Контракту (пункт 31.2.1), Лизингополучатель не вправе требовать от Лизингодателя возврата денежных средств, внесенных в качестве лизинговых платежей, в том числе авансовых (пункт 12.1.2);</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31.4. Лизингодатель вправе требовать от Лизингополучателя возмещения убытков, причиненных неисполнением или ненадлежащим исполнением Контракта (пункт 36.1.2), в размере, предусмотренном пунктом 37.1;</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proofErr w:type="gramStart"/>
      <w:r>
        <w:rPr>
          <w:rFonts w:ascii="Microsoft Sans Serif" w:hAnsi="Microsoft Sans Serif" w:cs="Microsoft Sans Serif"/>
          <w:kern w:val="2"/>
          <w:sz w:val="20"/>
          <w:szCs w:val="20"/>
        </w:rPr>
        <w:t xml:space="preserve">31.5. в случае расторжения настоящего Договора вследствие одностороннего отказа Лизингодателя по основанию, предусмотренному пунктом 30.1.4, Лизингодатель возвращает Лизингополучателю средства, уплаченные последним во исполнение денежного обязательства, </w:t>
      </w:r>
      <w:r>
        <w:rPr>
          <w:rFonts w:ascii="Microsoft Sans Serif" w:hAnsi="Microsoft Sans Serif" w:cs="Microsoft Sans Serif"/>
          <w:kern w:val="2"/>
          <w:sz w:val="20"/>
          <w:szCs w:val="20"/>
        </w:rPr>
        <w:lastRenderedPageBreak/>
        <w:t>возникшего из настоящего Договора, в течение трех рабочих дней после зачисления на расчетный счет Лизингодателя денежных средств, уплаченных по Контракту, при условии их возврата Поставщиком (пункт 31.2.1) с удержанием:</w:t>
      </w:r>
      <w:proofErr w:type="gramEnd"/>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31.5.1. расходов, понесенных в связи с исполнением настоящего Договора и (или) Контракта;</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31.5.2. иных сумм, причитающихся Лизингодателю в возмещение убытков, причиненных неисполнением или ненадлежащим исполнением Контракта (пункт 31.4).</w:t>
      </w:r>
    </w:p>
    <w:p w:rsidR="00275416" w:rsidRDefault="00275416" w:rsidP="00882C67">
      <w:pPr>
        <w:keepNext/>
        <w:keepLines/>
        <w:autoSpaceDE w:val="0"/>
        <w:autoSpaceDN w:val="0"/>
        <w:adjustRightInd w:val="0"/>
        <w:spacing w:before="200" w:after="200" w:line="228" w:lineRule="auto"/>
        <w:jc w:val="center"/>
        <w:rPr>
          <w:rFonts w:ascii="Microsoft Sans Serif" w:hAnsi="Microsoft Sans Serif" w:cs="Microsoft Sans Serif"/>
          <w:kern w:val="2"/>
          <w:sz w:val="20"/>
          <w:szCs w:val="20"/>
        </w:rPr>
      </w:pPr>
      <w:r>
        <w:rPr>
          <w:rFonts w:ascii="Microsoft Sans Serif" w:hAnsi="Microsoft Sans Serif" w:cs="Microsoft Sans Serif"/>
          <w:kern w:val="2"/>
          <w:sz w:val="20"/>
          <w:szCs w:val="20"/>
        </w:rPr>
        <w:t>32. ОБЩИЕ ПОСЛЕДСТВИЯ РАСТОРЖЕНИЯ КОНТРАКТА</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32.1. В случае изменения или расторжения настоящего Договора, а равно изъятия Лизингодателем Имущества:</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32.1.1. предусмотренные пунктом 10.4 основания исполнения Лизингополучателем денежных обязательств по настоящему Договору до момента его расторжения путем внесения лизинговых платежей сохраняются (не отпадают);</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32.1.2. Лизингополучатель не вправе требовать возвращения того, что было до момента расторжения исполнено им (включая выплаты, внесенные в соответствии с пунктом 12.1.2) по обязательствам, возникшим из настоящего Договора, за исключениями, предусмотренными пунктами 31.5, 37.6;</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32.1.3. с учетом условия, согласованного в пункте 2.5, исключается право Лизингополучателя истребовать полученные Лизингодателем до расторжения настоящего Договора денежные средства (лизинговые платежи, в том числе авансовые платежи).</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32.2. Вне зависимости от причин расторжения настоящего Договора (за исключением случаев расторжения настоящего Договора ввиду его существенного нарушения Лизингодателем) после расторжения настоящего Договора за Лизингополучателем сохраняются денежные обязательства:</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32.2.1. по внесению выплат в погашение просроченной задолженности по лизинговым платежам;</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32.2.2. по уплате неустойки (процентов), начисленных за просрочку исполнения обязательств;</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32.2.3. по возмещению затрат Лизингодателя, связанных с приобретением и передачей Имущества Лизингополучателю, то есть обязанность оплатить Лизингодателю расходы, фактически понесенные им в целях исполнения обязательств, возникших из настоящего Договора (пункт 2.4);</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32.2.4. по возмещению убытков, причиненных прекращением настоящего Договора (пункты 37.1, 37.2);</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32.2.5. возникшие из других оснований (договоров, причинения вреда, неосновательного обогащения и т. п.).</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32.3. Имущество, возвращенное Лизингодателю в соответствии с разделами 33, 34, реализуется Лизингодателем в порядке принятия им в соответствии с пунктом 1 статьи 404 Гражданского кодекса Российской Федерации разумных мер к уменьшению убытков, причиненных расторжением настоящего Договора (пункт 37.4.2).</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32.4. Право выбора конкретного способа реализации Имущества принадлежит Лизингодателю.</w:t>
      </w:r>
    </w:p>
    <w:p w:rsidR="00275416" w:rsidRDefault="00275416" w:rsidP="00882C67">
      <w:pPr>
        <w:keepNext/>
        <w:keepLines/>
        <w:autoSpaceDE w:val="0"/>
        <w:autoSpaceDN w:val="0"/>
        <w:adjustRightInd w:val="0"/>
        <w:spacing w:before="200" w:after="200" w:line="228" w:lineRule="auto"/>
        <w:jc w:val="center"/>
        <w:rPr>
          <w:rFonts w:ascii="Microsoft Sans Serif" w:hAnsi="Microsoft Sans Serif" w:cs="Microsoft Sans Serif"/>
          <w:kern w:val="2"/>
          <w:sz w:val="20"/>
          <w:szCs w:val="20"/>
        </w:rPr>
      </w:pPr>
      <w:r>
        <w:rPr>
          <w:rFonts w:ascii="Microsoft Sans Serif" w:hAnsi="Microsoft Sans Serif" w:cs="Microsoft Sans Serif"/>
          <w:kern w:val="2"/>
          <w:sz w:val="20"/>
          <w:szCs w:val="20"/>
        </w:rPr>
        <w:t>33. ВОЗВРАТ ИМУЩЕСТВА</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33.1. Лизингополучатель обязан возвратить Имущество Лизингодателю в случаях:</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33.1.1. прекращения настоящего Договора полностью или в части (в том числе в связи с истечением срока настоящего Договора, если Лизингополучатель не осуществит выкуп Имущества);</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 xml:space="preserve">33.1.2. вступления в законную силу судебного акта о признании настоящего Договора </w:t>
      </w:r>
      <w:proofErr w:type="gramStart"/>
      <w:r>
        <w:rPr>
          <w:rFonts w:ascii="Microsoft Sans Serif" w:hAnsi="Microsoft Sans Serif" w:cs="Microsoft Sans Serif"/>
          <w:kern w:val="2"/>
          <w:sz w:val="20"/>
          <w:szCs w:val="20"/>
        </w:rPr>
        <w:t>недействительным</w:t>
      </w:r>
      <w:proofErr w:type="gramEnd"/>
      <w:r>
        <w:rPr>
          <w:rFonts w:ascii="Microsoft Sans Serif" w:hAnsi="Microsoft Sans Serif" w:cs="Microsoft Sans Serif"/>
          <w:kern w:val="2"/>
          <w:sz w:val="20"/>
          <w:szCs w:val="20"/>
        </w:rPr>
        <w:t xml:space="preserve"> или незаключенным полностью или в части и (или) о применении последствий недействительности настоящего Договора полностью или в части.</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33.2. Обязанность возвратить соответствующее Имущество возникает в день:</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33.2.1. истечения срока действия настоящего Договора;</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33.2.2. вступления в силу соглашения Сторон о расторжении настоящего Договора;</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33.2.3. получения Лизингополучателем уведомления Лизингодателя об отказе от исполнения настоящего Договора (пункты 30.1, 30.2), если в нем не установлен более поздний срок;</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33.2.4. вступления в законную силу судебного акта, указанного в пункте 33.1.2, если им не установлен иной момент.</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33.3. Лизингополучатель обязан прекратить использование Имущества, подлежащего возврату, и передать его Лизингодателю:</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33.3.1. в течение пяти рабочих дней со дня, определенного в соответствии с пунктом 33.2;</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lastRenderedPageBreak/>
        <w:t>33.3.2. в часы работы того структурного подразделения (головной офис, обособленное подразделение) Лизингодателя, при взаимодействии с которым заключен Договор;</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33.3.3. по почтовому адресу, указанному Лизингодателем в качестве своих реквизитов в настоящем Договоре, или в ином месте в пределах того же субъекта Российской Федерации, специально указанном Лизингодателем;</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33.3.4. с отнесением на свой счет расходов по возврату Имущества;</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33.3.5. в том состоянии, в котором Лизингополучатель получил Имущество от Поставщика, с учетом нормального износа;</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33.3.6. вместе с принадлежностями Имущества (комплектами ключей, запасными частями и прочим), а также относящимися к нему документами, включая свидетельство о регистрации Имущества;</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33.3.7. предоставив информацию о техническом обслуживании Имущества путем передачи сервисных книжек или иных аналогичных документов.</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33.4. В случае временной регистрации за Лизингополучателем Имущества, не зарегистрированного за Лизингодателем:</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33.4.1. Лизингополучатель обязан также по требованию Лизингодателя в срок, предусмотренный пунктом 33.3.1, обеспечить снятие Имущества с регистрационного учета;</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33.4.2. Лизингодатель по собственному выбору передает паспорт самоходной машины на Имущество для его снятия с регистрационного учета Лизингополучателю или представляет указанный документ непосредственно в Инспекцию одновременно с представлением Лизингополучателем других необходимых документов.</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33.5. Передача Имущества, подлежащего возврату, Лизингополучателем и принятие Имущества Лизингодателем осуществляются по акту приема-передачи, подписываемому Сторонами.</w:t>
      </w:r>
    </w:p>
    <w:p w:rsidR="00275416" w:rsidRDefault="00275416" w:rsidP="00882C67">
      <w:pPr>
        <w:keepNext/>
        <w:keepLines/>
        <w:autoSpaceDE w:val="0"/>
        <w:autoSpaceDN w:val="0"/>
        <w:adjustRightInd w:val="0"/>
        <w:spacing w:before="200" w:after="200" w:line="228" w:lineRule="auto"/>
        <w:jc w:val="center"/>
        <w:rPr>
          <w:rFonts w:ascii="Microsoft Sans Serif" w:hAnsi="Microsoft Sans Serif" w:cs="Microsoft Sans Serif"/>
          <w:kern w:val="2"/>
          <w:sz w:val="20"/>
          <w:szCs w:val="20"/>
        </w:rPr>
      </w:pPr>
      <w:r>
        <w:rPr>
          <w:rFonts w:ascii="Microsoft Sans Serif" w:hAnsi="Microsoft Sans Serif" w:cs="Microsoft Sans Serif"/>
          <w:kern w:val="2"/>
          <w:sz w:val="20"/>
          <w:szCs w:val="20"/>
        </w:rPr>
        <w:t>34. ИЗЪЯТИЕ ИМУЩЕСТВА</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34.1. В случае неисполнения Лизингополучателем обязательства возвратить Имущество (пункт 33.3), Лизингодатель вправе:</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34.1.1. самостоятельно изъять Имущество (вступить во владение Имуществом);</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34.1.2. противодействовать осуществляемому Лизингополучателем или третьими лицами воспрепятствованию изъятию Имущества;</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34.1.3. произвести перевозку изъятого Имущества с возложением на Лизингополучателя соответствующих рисков и расходов, в том числе на транспортировку Имущества, его хранение и охрану, страхование рисков его утраты и повреждения.</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 xml:space="preserve">34.2. Изъятие Лизингодателем Имущества (завладение Лизингодателем Имуществом) в соответствии с пунктом 34.1 является правомерным способом осуществления самозащиты </w:t>
      </w:r>
      <w:proofErr w:type="gramStart"/>
      <w:r>
        <w:rPr>
          <w:rFonts w:ascii="Microsoft Sans Serif" w:hAnsi="Microsoft Sans Serif" w:cs="Microsoft Sans Serif"/>
          <w:kern w:val="2"/>
          <w:sz w:val="20"/>
          <w:szCs w:val="20"/>
        </w:rPr>
        <w:t>принадлежащих</w:t>
      </w:r>
      <w:proofErr w:type="gramEnd"/>
      <w:r>
        <w:rPr>
          <w:rFonts w:ascii="Microsoft Sans Serif" w:hAnsi="Microsoft Sans Serif" w:cs="Microsoft Sans Serif"/>
          <w:kern w:val="2"/>
          <w:sz w:val="20"/>
          <w:szCs w:val="20"/>
        </w:rPr>
        <w:t xml:space="preserve"> ему права собственности на Имущество, подлежащее возврату, и права на его получение.</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34.3. В случае уклонения Лизингополучателя от подписания акта, указанного в пункте 33.5, или в случае изъятия Лизингодателем соответствующего Имущества в соответствии с пунктом 34.1 Лизингодатель вправе самостоятельно составить и подписать документ, который будет считаться надлежащим документом, подтверждающим возврат или изъятие Имущества, подлежащего возврату.</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34.4. Лизингополучатель не вправе препятствовать Лизингодателю в осуществлении его прав, предусмотренных пунктом 34.1, и несет риск последствий противодействия Лизингодателем данному воспрепятствованию.</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 xml:space="preserve">34.5. В случае, когда Лизингополучатель произвел улучшения или иные изменения Имущества, </w:t>
      </w:r>
      <w:proofErr w:type="gramStart"/>
      <w:r>
        <w:rPr>
          <w:rFonts w:ascii="Microsoft Sans Serif" w:hAnsi="Microsoft Sans Serif" w:cs="Microsoft Sans Serif"/>
          <w:kern w:val="2"/>
          <w:sz w:val="20"/>
          <w:szCs w:val="20"/>
        </w:rPr>
        <w:t>не отделимые</w:t>
      </w:r>
      <w:proofErr w:type="gramEnd"/>
      <w:r>
        <w:rPr>
          <w:rFonts w:ascii="Microsoft Sans Serif" w:hAnsi="Microsoft Sans Serif" w:cs="Microsoft Sans Serif"/>
          <w:kern w:val="2"/>
          <w:sz w:val="20"/>
          <w:szCs w:val="20"/>
        </w:rPr>
        <w:t xml:space="preserve"> без вреда для Имущества, Лизингополучатель не имеет права на возмещение стоимости этих улучшений или иных изменений при возврате или изъятии Имущества.</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34.6. Настоящим исключается возможность удержания Лизингополучателем Имущества, подлежащего передаче Лизингодателю.</w:t>
      </w:r>
    </w:p>
    <w:p w:rsidR="00275416" w:rsidRDefault="00275416" w:rsidP="00882C67">
      <w:pPr>
        <w:keepNext/>
        <w:keepLines/>
        <w:autoSpaceDE w:val="0"/>
        <w:autoSpaceDN w:val="0"/>
        <w:adjustRightInd w:val="0"/>
        <w:spacing w:before="200" w:after="200" w:line="228" w:lineRule="auto"/>
        <w:jc w:val="center"/>
        <w:rPr>
          <w:rFonts w:ascii="Microsoft Sans Serif" w:hAnsi="Microsoft Sans Serif" w:cs="Microsoft Sans Serif"/>
          <w:kern w:val="2"/>
          <w:sz w:val="20"/>
          <w:szCs w:val="20"/>
        </w:rPr>
      </w:pPr>
      <w:r>
        <w:rPr>
          <w:rFonts w:ascii="Microsoft Sans Serif" w:hAnsi="Microsoft Sans Serif" w:cs="Microsoft Sans Serif"/>
          <w:kern w:val="2"/>
          <w:sz w:val="20"/>
          <w:szCs w:val="20"/>
        </w:rPr>
        <w:t>35. ПЛАТЕЖИ ЗА ВРЕМЯ ПРОСРОЧКИ ВОЗВРАТА</w:t>
      </w:r>
      <w:r>
        <w:rPr>
          <w:rFonts w:ascii="Microsoft Sans Serif" w:hAnsi="Microsoft Sans Serif" w:cs="Microsoft Sans Serif"/>
          <w:kern w:val="2"/>
          <w:sz w:val="20"/>
          <w:szCs w:val="20"/>
        </w:rPr>
        <w:br/>
        <w:t>И ИНЫЕ ПЕРИОДЫ ИСПОЛЬЗОВАНИЯ ИМУЩЕСТВА</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35.1. Прекращение настоящего Договора (пункт 33.1.1) само по себе не влечет прекращения обязательства по внесению лизинговых платежей.</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35.2. Начисление платежей на основании денежного обязательства Лизингополучателя прекращается лишь после надлежащего исполнения Лизингополучателем обязательства по возврату Имущества Лизингодателю.</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35.3. В случае несвоевременного возврата Имущества Лизингодатель вправе потребовать внесения Лизингополучателем за все время просрочки платы независимо от фактического пользования Имуществом.</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lastRenderedPageBreak/>
        <w:t>35.4. Плата устанавливается в виде определенных в твердой сумме платежей, вносимых периодически (один раз в месяц, не позднее последнего рабочего дня соответствующего месяца) за каждый полный и неполный календарный месяц просрочки возврата Имущества в размере:</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 xml:space="preserve">35.4.1. пяти процентов общей суммы лизинговых платежей по настоящему Договору — во всех случаях прекращения настоящего Договора, </w:t>
      </w:r>
      <w:proofErr w:type="gramStart"/>
      <w:r>
        <w:rPr>
          <w:rFonts w:ascii="Microsoft Sans Serif" w:hAnsi="Microsoft Sans Serif" w:cs="Microsoft Sans Serif"/>
          <w:kern w:val="2"/>
          <w:sz w:val="20"/>
          <w:szCs w:val="20"/>
        </w:rPr>
        <w:t>кроме</w:t>
      </w:r>
      <w:proofErr w:type="gramEnd"/>
      <w:r>
        <w:rPr>
          <w:rFonts w:ascii="Microsoft Sans Serif" w:hAnsi="Microsoft Sans Serif" w:cs="Microsoft Sans Serif"/>
          <w:kern w:val="2"/>
          <w:sz w:val="20"/>
          <w:szCs w:val="20"/>
        </w:rPr>
        <w:t xml:space="preserve"> предусмотренного пунктом 35.4.2;</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35.4.2. последнего лизингового платежа, предусмотренного Графиком, но не менее двух процентов цены Имущества по Контракту, — в случае истечения срока действия настоящего Договора в отсутствие существенного нарушения Лизингополучателем сроков внесения лизинговых платежей (пункт 25.1.2).</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35.5. Размер платы, согласованный в пункте 35.4, признается соразмерным условиям, обычно применяемым при найме аналогичного имущества при сравнимых обстоятельствах.</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35.6. В период всего времени нахождения Имущества после расторжения настоящего Договора у Лизингополучателя последний в полной мере несет бремя содержания Имущества на условиях, предусмотренных разделом 14.</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35.7. При расчетах, связанных с прекращением (в том числе с расторжением) настоящего Договора и изъятием Имущества, Лизингодатель, принимая в соответствии с пунктом 1 статьи 404 Гражданского кодекса Российской Федерации разумные меры к уменьшению убытков, причиненных расторжением настоящего Договора, удерживает:</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35.7.1. суммы, причитающиеся в возмещение физического (естественного) износа Имущества (пункт 27.11), признаваемые настоящим платой за наем Имущества;</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35.7.2. суммы убытков, подлежащих возмещению в соответствии с пунктом 37.2.</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35.8. При оценке размера платы за наем Имущества (пункты 27.11, 35.7.1) Лизингодатель вправе ссылаться на обстоятельства, свидетельствующие:</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35.8.1. о повышенном физическом (естественном) износе Имущества в процессе его эксплуатации Лизингополучателем;</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35.8.2. о более быстрых темпах снижения текущей рыночной стоимости Имущества.</w:t>
      </w:r>
    </w:p>
    <w:p w:rsidR="00275416" w:rsidRDefault="00275416" w:rsidP="00882C67">
      <w:pPr>
        <w:keepNext/>
        <w:keepLines/>
        <w:autoSpaceDE w:val="0"/>
        <w:autoSpaceDN w:val="0"/>
        <w:adjustRightInd w:val="0"/>
        <w:spacing w:before="200" w:after="200" w:line="228" w:lineRule="auto"/>
        <w:jc w:val="center"/>
        <w:rPr>
          <w:rFonts w:ascii="Microsoft Sans Serif" w:hAnsi="Microsoft Sans Serif" w:cs="Microsoft Sans Serif"/>
          <w:kern w:val="2"/>
          <w:sz w:val="20"/>
          <w:szCs w:val="20"/>
        </w:rPr>
      </w:pPr>
      <w:r>
        <w:rPr>
          <w:rFonts w:ascii="Microsoft Sans Serif" w:hAnsi="Microsoft Sans Serif" w:cs="Microsoft Sans Serif"/>
          <w:kern w:val="2"/>
          <w:sz w:val="20"/>
          <w:szCs w:val="20"/>
        </w:rPr>
        <w:t>36. ВОЗМЕЩЕНИЕ УБЫТКОВ</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36.1. Лизингополучатель обязан возмещать Лизингодателю понесенные последним убытки, причиненные, в том числе:</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 xml:space="preserve">36.1.1. возложением на Лизингодателя обязанности по возмещению убытков, уплате пеней, штрафов, процентов, иных санкций за совершение правонарушений, налогов, сборов и иных обязательных платежей </w:t>
      </w:r>
      <w:proofErr w:type="gramStart"/>
      <w:r>
        <w:rPr>
          <w:rFonts w:ascii="Microsoft Sans Serif" w:hAnsi="Microsoft Sans Serif" w:cs="Microsoft Sans Serif"/>
          <w:kern w:val="2"/>
          <w:sz w:val="20"/>
          <w:szCs w:val="20"/>
        </w:rPr>
        <w:t>вследствие</w:t>
      </w:r>
      <w:proofErr w:type="gramEnd"/>
      <w:r>
        <w:rPr>
          <w:rFonts w:ascii="Microsoft Sans Serif" w:hAnsi="Microsoft Sans Serif" w:cs="Microsoft Sans Serif"/>
          <w:kern w:val="2"/>
          <w:sz w:val="20"/>
          <w:szCs w:val="20"/>
        </w:rPr>
        <w:t>:</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36.1.1.1. неисполнения или ненадлежащего исполнения Лизингополучателем своих обязательств по настоящему Договору и (или) Контракту; а равно</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36.1.1.2. в случае просрочки Лизингодателем, действующим в качестве покупателя Имущества, оплаты Имущества (пункты 3.1.2, 3.2.2);</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36.1.2. неисполнением или ненадлежащим исполнением Поставщиком обязательства передать Имущество (пункт 31.4);</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36.1.3. прекращением настоящего Договора (если основанием для расторжения настоящего Договора послужило его существенное нарушение Лизингополучателем), в том числе не возмещенные в составе фактически уплаченных лизинговых платежей инвестиционные затраты Лизингодателя, связанные с приобретением и передачей Имущества (пункт 2.4);</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36.1.4. необходимостью восстановления утраченных принадлежностей Имущества и (или) относящихся к нему документов;</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36.1.5. утратой Имущества по обстоятельствам, за которые Лизингодатель не отвечает, включая обстоятельства непреодолимой силы.</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36.2. Убытки Лизингодателя от утраты Имущества признаются равными выкупной цене Имущества (пункт 18.4).</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36.3. В счет возмещения убытков Лизингодателя от утраты Имущества засчитываются:</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proofErr w:type="gramStart"/>
      <w:r>
        <w:rPr>
          <w:rFonts w:ascii="Microsoft Sans Serif" w:hAnsi="Microsoft Sans Serif" w:cs="Microsoft Sans Serif"/>
          <w:kern w:val="2"/>
          <w:sz w:val="20"/>
          <w:szCs w:val="20"/>
        </w:rPr>
        <w:t>36.3.1. часть аванса, уплаченного Лизингополучателем в соответ</w:t>
      </w:r>
      <w:r>
        <w:rPr>
          <w:rFonts w:ascii="Microsoft Sans Serif" w:hAnsi="Microsoft Sans Serif" w:cs="Microsoft Sans Serif"/>
          <w:kern w:val="2"/>
          <w:sz w:val="20"/>
          <w:szCs w:val="20"/>
        </w:rPr>
        <w:softHyphen/>
        <w:t>с</w:t>
      </w:r>
      <w:r>
        <w:rPr>
          <w:rFonts w:ascii="Microsoft Sans Serif" w:hAnsi="Microsoft Sans Serif" w:cs="Microsoft Sans Serif"/>
          <w:kern w:val="2"/>
          <w:sz w:val="20"/>
          <w:szCs w:val="20"/>
        </w:rPr>
        <w:softHyphen/>
        <w:t xml:space="preserve">твии с пунктом 12.1.2, не зачтенная к дате утраты Имущества в составе ранее уплаченных лизинговых платежей согласно пункту 12.2.3 в соответствии с Графиком, — в размере, определяемом значением, содержащимся в строке, соответствующей предыдущему (по отношению к дате утраты Имущества) периоду, по столбцу “Остаток </w:t>
      </w:r>
      <w:proofErr w:type="spellStart"/>
      <w:r>
        <w:rPr>
          <w:rFonts w:ascii="Microsoft Sans Serif" w:hAnsi="Microsoft Sans Serif" w:cs="Microsoft Sans Serif"/>
          <w:kern w:val="2"/>
          <w:sz w:val="20"/>
          <w:szCs w:val="20"/>
        </w:rPr>
        <w:t>незачтенного</w:t>
      </w:r>
      <w:proofErr w:type="spellEnd"/>
      <w:r>
        <w:rPr>
          <w:rFonts w:ascii="Microsoft Sans Serif" w:hAnsi="Microsoft Sans Serif" w:cs="Microsoft Sans Serif"/>
          <w:kern w:val="2"/>
          <w:sz w:val="20"/>
          <w:szCs w:val="20"/>
        </w:rPr>
        <w:t xml:space="preserve"> аванса (в т. ч. НДС)” Графика;</w:t>
      </w:r>
      <w:proofErr w:type="gramEnd"/>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36.3.2. страховое возмещение, выплаченное страховщиком Лизингодателю вследствие утраты Имущества.</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36.4. До принятия страховщиком решения о выплате страхового возмещения (об отказе в его выплате) Лизингополучатель обязан вносить платежи в возмещение убытков, причиненных утратой Имущества, в размере, равном лизинговым платежам, определенным в Графике.</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36.5. В случае неисполнения Лизингополучателем обязательства совершить какое-либо действие, предусмотренное настоящим Договором, Лизингодатель вправе:</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 xml:space="preserve">36.5.1. поручить выполнение обязательства третьим лицам либо выполнить его своими силами; и </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lastRenderedPageBreak/>
        <w:t>36.5.2. возместить за счет Лизингополучателя понесенные расходы и другие убытки, в том числе путем изменения Графика в соответствии с пунктом 27.5.</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36.6. Во всех случаях, когда настоящим Договором предусматривается возмещение убытков, размер убытков должен быть документально подтвержден.</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36.7. В случаях, когда настоящим Договором предусматривается принцип расчета размера убытков, документальному подтверждению подлежит размер величин, включенных в расчет.</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36.8. Лизингодатель не отвечает за ущерб, причиненный Лизингополучателю правомерным расторжением настоящего Договора.</w:t>
      </w:r>
    </w:p>
    <w:p w:rsidR="00275416" w:rsidRDefault="00275416" w:rsidP="00882C67">
      <w:pPr>
        <w:keepNext/>
        <w:keepLines/>
        <w:autoSpaceDE w:val="0"/>
        <w:autoSpaceDN w:val="0"/>
        <w:adjustRightInd w:val="0"/>
        <w:spacing w:before="200" w:after="200" w:line="228" w:lineRule="auto"/>
        <w:jc w:val="center"/>
        <w:rPr>
          <w:rFonts w:ascii="Microsoft Sans Serif" w:hAnsi="Microsoft Sans Serif" w:cs="Microsoft Sans Serif"/>
          <w:kern w:val="2"/>
          <w:sz w:val="20"/>
          <w:szCs w:val="20"/>
        </w:rPr>
      </w:pPr>
      <w:r>
        <w:rPr>
          <w:rFonts w:ascii="Microsoft Sans Serif" w:hAnsi="Microsoft Sans Serif" w:cs="Microsoft Sans Serif"/>
          <w:kern w:val="2"/>
          <w:sz w:val="20"/>
          <w:szCs w:val="20"/>
        </w:rPr>
        <w:t>37. ИСЧИСЛЕНИЕ РАЗМЕРА УБЫТКОВ</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37.1. В случаях, предусмотренных пунктом 36.1.2, в состав подлежащих возмещению убытков по общему правилу пункта 2 статьи 15 Гражданского кодекса Российской Федерации входят затраты Лизингодателя на приобретение Имущества (реальный ущерб) и не полученные им доходы (упущенная выгода), общая сумма которых равна цене настоящего Договора.</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37.2. В случаях, предусмотренных пунктом 36.1.3, Лизингодатель может потребовать от Лизингополучателя возмещения убытков в таких суммах, которые поставили бы Лизингодателя в положение, в котором он находился бы при выполнении Лизингополучателем настоящего Договора в соответствии с его условиями.</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37.3. При исчислении убытков, предусмотренных пунктом 37.2, должны быть учтены:</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37.3.1. сумма будущих лизинговых платежей, включающая возмещение затрат Лизингодателя, связанных с приобретением и передачей Имущества Лизингополучателю (пункты 2.4, 10.5), оказанием других услуг, предусмотренных настоящим Договором (в качестве реального ущерба), и доход (вознаграждение) Лизингодателя (в качестве упущенной выгоды);</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37.3.2. расходы Лизингодателя на изъятие Имущества, его оценку, транспортировку, страхование, охрану, хранение и последующую реализацию.</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37.4. В счет покрытия требований Лизингодателя, предусмотренных пунктом 32.2, в том числе компенсации убытков, подлежащих возмещению в соответствии с пунктом 36.1.3, засчитываются:</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 xml:space="preserve">37.4.1. часть аванса, уплаченного Лизингополучателем согласно условиям настоящего Договора, не зачтенная к дате изъятия Имущества в составе ранее уплаченных лизинговых платежей в соответствии с Графиком, равная сумме, определяемой в соответствии с графой “Остаток </w:t>
      </w:r>
      <w:proofErr w:type="spellStart"/>
      <w:r>
        <w:rPr>
          <w:rFonts w:ascii="Microsoft Sans Serif" w:hAnsi="Microsoft Sans Serif" w:cs="Microsoft Sans Serif"/>
          <w:kern w:val="2"/>
          <w:sz w:val="20"/>
          <w:szCs w:val="20"/>
        </w:rPr>
        <w:t>незачтенного</w:t>
      </w:r>
      <w:proofErr w:type="spellEnd"/>
      <w:r>
        <w:rPr>
          <w:rFonts w:ascii="Microsoft Sans Serif" w:hAnsi="Microsoft Sans Serif" w:cs="Microsoft Sans Serif"/>
          <w:kern w:val="2"/>
          <w:sz w:val="20"/>
          <w:szCs w:val="20"/>
        </w:rPr>
        <w:t xml:space="preserve"> аванса (в т. ч. НДС)” Графика; а также</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37.4.2. суммы, вырученные при реализации Имущества в соответствии с пунктом 32.3.</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37.5. Если сумма, фактически вырученная при реализации Имущества, недостаточна для покрытия всех требований Лизингодателя, он имеет право взыскать недостающую сумму с Лизингополучателя в общем порядке.</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37.6. Если сумма, фактически вырученная при реализации Имущества (пункт 32.3), превышает размер всех требований Лизингодателя (пункт 32.2), разность указанных сумм за вычетом издержек Лизингодателя, обусловленных налогообложением операций, связанных с реализацией Имущества, должна быть перечислена Лизингополучателю в течение пяти рабочих дней с даты, когда цена за реализуемое Имущество фактически уплачена приобретателем.</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37.7. </w:t>
      </w:r>
      <w:proofErr w:type="gramStart"/>
      <w:r>
        <w:rPr>
          <w:rFonts w:ascii="Microsoft Sans Serif" w:hAnsi="Microsoft Sans Serif" w:cs="Microsoft Sans Serif"/>
          <w:kern w:val="2"/>
          <w:sz w:val="20"/>
          <w:szCs w:val="20"/>
        </w:rPr>
        <w:t>В случае реализации Имущества посредством продажи третьему лицу в кредит с условием об оплате в рассрочку или передачи третьему лицу во временное возмездное владение и пользование, в том числе с условием о выкупе, возникновение обязанности Лизингодателя по уплате Лизингополучателю положительной разницы выручки от реализации Имущества и всех требований Лизингодателя (пункт 37.6) настоящим в соответствии с пунктом 1 статьи 157 Гражданского</w:t>
      </w:r>
      <w:proofErr w:type="gramEnd"/>
      <w:r>
        <w:rPr>
          <w:rFonts w:ascii="Microsoft Sans Serif" w:hAnsi="Microsoft Sans Serif" w:cs="Microsoft Sans Serif"/>
          <w:kern w:val="2"/>
          <w:sz w:val="20"/>
          <w:szCs w:val="20"/>
        </w:rPr>
        <w:t xml:space="preserve"> кодекса Российской Федерации обусловливается наступлением следующих обстоятельств:</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 xml:space="preserve">37.7.1. фактическое покрытие требований Лизингодателя; и </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37.7.2. фактическое получение сре</w:t>
      </w:r>
      <w:proofErr w:type="gramStart"/>
      <w:r>
        <w:rPr>
          <w:rFonts w:ascii="Microsoft Sans Serif" w:hAnsi="Microsoft Sans Serif" w:cs="Microsoft Sans Serif"/>
          <w:kern w:val="2"/>
          <w:sz w:val="20"/>
          <w:szCs w:val="20"/>
        </w:rPr>
        <w:t>дств св</w:t>
      </w:r>
      <w:proofErr w:type="gramEnd"/>
      <w:r>
        <w:rPr>
          <w:rFonts w:ascii="Microsoft Sans Serif" w:hAnsi="Microsoft Sans Serif" w:cs="Microsoft Sans Serif"/>
          <w:kern w:val="2"/>
          <w:sz w:val="20"/>
          <w:szCs w:val="20"/>
        </w:rPr>
        <w:t>ерх таких требований.</w:t>
      </w:r>
    </w:p>
    <w:p w:rsidR="00275416" w:rsidRDefault="00275416" w:rsidP="00882C67">
      <w:pPr>
        <w:keepNext/>
        <w:keepLines/>
        <w:autoSpaceDE w:val="0"/>
        <w:autoSpaceDN w:val="0"/>
        <w:adjustRightInd w:val="0"/>
        <w:spacing w:before="200" w:after="200" w:line="228" w:lineRule="auto"/>
        <w:jc w:val="center"/>
        <w:rPr>
          <w:rFonts w:ascii="Microsoft Sans Serif" w:hAnsi="Microsoft Sans Serif" w:cs="Microsoft Sans Serif"/>
          <w:kern w:val="2"/>
          <w:sz w:val="20"/>
          <w:szCs w:val="20"/>
        </w:rPr>
      </w:pPr>
      <w:r>
        <w:rPr>
          <w:rFonts w:ascii="Microsoft Sans Serif" w:hAnsi="Microsoft Sans Serif" w:cs="Microsoft Sans Serif"/>
          <w:kern w:val="2"/>
          <w:sz w:val="20"/>
          <w:szCs w:val="20"/>
        </w:rPr>
        <w:t>38. УВЕДОМЛЕНИЯ И ИЗВЕЩЕНИЯ</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 xml:space="preserve">38.1. Стороны обязаны принимать необходимые меры для уведомления друг друга о перемене своих места нахождения и банковских </w:t>
      </w:r>
      <w:proofErr w:type="gramStart"/>
      <w:r>
        <w:rPr>
          <w:rFonts w:ascii="Microsoft Sans Serif" w:hAnsi="Microsoft Sans Serif" w:cs="Microsoft Sans Serif"/>
          <w:kern w:val="2"/>
          <w:sz w:val="20"/>
          <w:szCs w:val="20"/>
        </w:rPr>
        <w:t>реквизитов</w:t>
      </w:r>
      <w:proofErr w:type="gramEnd"/>
      <w:r>
        <w:rPr>
          <w:rFonts w:ascii="Microsoft Sans Serif" w:hAnsi="Microsoft Sans Serif" w:cs="Microsoft Sans Serif"/>
          <w:kern w:val="2"/>
          <w:sz w:val="20"/>
          <w:szCs w:val="20"/>
        </w:rPr>
        <w:t xml:space="preserve"> и несут риск последствий, вызванных отсутствием у другой Стороны соответствующих сведений.</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38.1.1. Лизингодатель вправе дать Лизингополучателю обязательное для последнего указание вносить лизинговые платежи на иной банковский счет, чем указан в настоящем Договоре.</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38.1.2. После получения письменного указания, предусмотренного пунктом 38.1.1, Лизингополучатель обязан вносить лизинговые платежи на банковский счет, реквизиты которого содержатся в указании Лизингодателя.</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38.2. Документы, направляемые Сторонами друг другу в соответствии с настоящим Договором, если иное прямо не предусмотрено настоящим Договором, направляются:</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lastRenderedPageBreak/>
        <w:t>38.2.1. по адресу, определяемому в соответствии с пунктом 38.3;</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38.2.2. одним из способов, указанных в пункте 38.4.</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38.3. Надлежащим признается направление документов Стороне-адресату по любому из следующих адресов:</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38.3.1. место нахождения (почтовый адрес) Стороны-адресата, указанное в настоящем Договоре; или</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38.3.2. новое место нахождения Стороны-адресата, сообщенное в соответствии с пунктами 22.1.1 или 38.1; а равно</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38.3.3. место нахождения Стороны-адреса</w:t>
      </w:r>
      <w:r>
        <w:rPr>
          <w:rFonts w:ascii="Microsoft Sans Serif" w:hAnsi="Microsoft Sans Serif" w:cs="Microsoft Sans Serif"/>
          <w:kern w:val="2"/>
          <w:sz w:val="20"/>
          <w:szCs w:val="20"/>
        </w:rPr>
        <w:softHyphen/>
        <w:t>та, указанное в Едином государственном реестре юридических лиц или Едином государственном реестре индивидуальных предпринимателей.</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38.4. Поскольку настоящим Договором не предусмотрено иное, надлежащим признается направление сообщений (уведомлений, извещений) Стороне-адресату любым из следующих способов:</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38.4.1. вручением корреспонденции посыльным (курьером) под роспись; или</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38.4.2. ценным письмом с описью вложения и уведомлением о вручении; а равно</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38.4.3. телеграфным сообщением.</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38.5. </w:t>
      </w:r>
      <w:proofErr w:type="gramStart"/>
      <w:r>
        <w:rPr>
          <w:rFonts w:ascii="Microsoft Sans Serif" w:hAnsi="Microsoft Sans Serif" w:cs="Microsoft Sans Serif"/>
          <w:kern w:val="2"/>
          <w:sz w:val="20"/>
          <w:szCs w:val="20"/>
        </w:rPr>
        <w:t>Засвидетельствованные работниками организации связи отказ или уклонение Стороны-адресата от получения почтового отправления или телеграфного сообщения другой Стороны (как-то: возврат организацией связи корреспонденции в связи с истечением срока ее хранения или отсутствием адресата по адресу, определяемому в соответствии с пунктом 38.3, а также по иным причинам) влекут правовые последствия, тождественные получению Стороной-адресатом соответствующего почтового отправления или телеграфного сообщения.</w:t>
      </w:r>
      <w:proofErr w:type="gramEnd"/>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38.6. В случаях, предусмотренных пунктом 38.5, датой получения Стороной-адресатом корреспонденции признаются:</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38.6.1. следующий день после истечения контрольного срока пересылки письменной корреспонденции, утвержденного компетентным органом государственной власти в соответствии с федеральным законом о почтовой связи, после отправления Стороной-отправителем; или</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38.6.2. день составления оператором связи служебного извещения или иного аналогичного документа о невручении телеграммы.</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 xml:space="preserve">38.7. По обязательству Лизингодателя </w:t>
      </w:r>
      <w:proofErr w:type="gramStart"/>
      <w:r>
        <w:rPr>
          <w:rFonts w:ascii="Microsoft Sans Serif" w:hAnsi="Microsoft Sans Serif" w:cs="Microsoft Sans Serif"/>
          <w:kern w:val="2"/>
          <w:sz w:val="20"/>
          <w:szCs w:val="20"/>
        </w:rPr>
        <w:t>предоставить Лизингополучателю документы</w:t>
      </w:r>
      <w:proofErr w:type="gramEnd"/>
      <w:r>
        <w:rPr>
          <w:rFonts w:ascii="Microsoft Sans Serif" w:hAnsi="Microsoft Sans Serif" w:cs="Microsoft Sans Serif"/>
          <w:kern w:val="2"/>
          <w:sz w:val="20"/>
          <w:szCs w:val="20"/>
        </w:rPr>
        <w:t>, предусмотренные настоящим Договором, исполнение должно быть произведено:</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 xml:space="preserve">38.7.1. в часы работы того структурного подразделения (головной офис, обособленное подразделение) Лизингодателя, при взаимодействии с которым заключен Договор; </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38.7.2. по адресу указанного структурного подразделения, приведенному Лизингодателем в качестве реквизитов в настоящем Договоре.</w:t>
      </w:r>
    </w:p>
    <w:p w:rsidR="00275416" w:rsidRDefault="00275416" w:rsidP="00882C67">
      <w:pPr>
        <w:keepNext/>
        <w:keepLines/>
        <w:autoSpaceDE w:val="0"/>
        <w:autoSpaceDN w:val="0"/>
        <w:adjustRightInd w:val="0"/>
        <w:spacing w:before="200" w:after="200" w:line="228" w:lineRule="auto"/>
        <w:jc w:val="center"/>
        <w:rPr>
          <w:rFonts w:ascii="Microsoft Sans Serif" w:hAnsi="Microsoft Sans Serif" w:cs="Microsoft Sans Serif"/>
          <w:kern w:val="2"/>
          <w:sz w:val="20"/>
          <w:szCs w:val="20"/>
        </w:rPr>
      </w:pPr>
      <w:r>
        <w:rPr>
          <w:rFonts w:ascii="Microsoft Sans Serif" w:hAnsi="Microsoft Sans Serif" w:cs="Microsoft Sans Serif"/>
          <w:kern w:val="2"/>
          <w:sz w:val="20"/>
          <w:szCs w:val="20"/>
        </w:rPr>
        <w:t>39. ЗАКЛЮЧИТЕЛЬНЫЕ УСЛОВИЯ</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39.1. Окончание срока действия настоящего Договора не влечет прекращения денежных обязательств, срок исполнения которых наступил до окончания срока действия настоящего Договора.</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39.2. Заголовки разделов настоящего Договора приведены исключительно для удобства визуального восприятия и цитирования текста и не должны учитываться при толковании условий настоящего Договора.</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39.3. Ссылка в тексте настоящего Договора на номер раздела или пункта, если прямо не указано иное, означает ссылку соответственно на номер раздела или пункта настоящего Договора.</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39.4. Срок, определяемый по условиям настоящего Договора днями, исчисляется в календарных днях, если срок прямо не установлен в рабочих днях.</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39.5. Условия настоящего Договора, определяющие порядок разрешения споров, разногласий или требований, возникающих из настоящего Договора или в связи с ним, последствия расторжения настоящего Договора, а равно признания его незаключенным или недействительным, основания и порядок привлечения должника к ответственности за неисполнение (ненадлежащее исполнение) обязательств:</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39.5.1. имеют автономный от остальных условий настоящего Договора характер и не зависят от них;</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 xml:space="preserve">39.5.2. применяются даже в случае расторжения настоящего Договора, признания его </w:t>
      </w:r>
      <w:proofErr w:type="gramStart"/>
      <w:r>
        <w:rPr>
          <w:rFonts w:ascii="Microsoft Sans Serif" w:hAnsi="Microsoft Sans Serif" w:cs="Microsoft Sans Serif"/>
          <w:kern w:val="2"/>
          <w:sz w:val="20"/>
          <w:szCs w:val="20"/>
        </w:rPr>
        <w:t>недействительным</w:t>
      </w:r>
      <w:proofErr w:type="gramEnd"/>
      <w:r>
        <w:rPr>
          <w:rFonts w:ascii="Microsoft Sans Serif" w:hAnsi="Microsoft Sans Serif" w:cs="Microsoft Sans Serif"/>
          <w:kern w:val="2"/>
          <w:sz w:val="20"/>
          <w:szCs w:val="20"/>
        </w:rPr>
        <w:t xml:space="preserve"> или незаключенным.</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 xml:space="preserve">39.6. При согласовании Сторонами в настоящем Договоре наименования (марок и моделей) и количества единиц Имущества отсутствие согласованной Сторонами спецификации не влечет признания настоящего Договора </w:t>
      </w:r>
      <w:proofErr w:type="gramStart"/>
      <w:r>
        <w:rPr>
          <w:rFonts w:ascii="Microsoft Sans Serif" w:hAnsi="Microsoft Sans Serif" w:cs="Microsoft Sans Serif"/>
          <w:kern w:val="2"/>
          <w:sz w:val="20"/>
          <w:szCs w:val="20"/>
        </w:rPr>
        <w:t>незаключенным</w:t>
      </w:r>
      <w:proofErr w:type="gramEnd"/>
      <w:r>
        <w:rPr>
          <w:rFonts w:ascii="Microsoft Sans Serif" w:hAnsi="Microsoft Sans Serif" w:cs="Microsoft Sans Serif"/>
          <w:kern w:val="2"/>
          <w:sz w:val="20"/>
          <w:szCs w:val="20"/>
        </w:rPr>
        <w:t>.</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39.7. </w:t>
      </w:r>
      <w:proofErr w:type="gramStart"/>
      <w:r>
        <w:rPr>
          <w:rFonts w:ascii="Microsoft Sans Serif" w:hAnsi="Microsoft Sans Serif" w:cs="Microsoft Sans Serif"/>
          <w:kern w:val="2"/>
          <w:sz w:val="20"/>
          <w:szCs w:val="20"/>
        </w:rPr>
        <w:t xml:space="preserve">В случаях признания настоящего Договора недействительным или незаключенным полностью или в части либо применения последствий недействительности или </w:t>
      </w:r>
      <w:proofErr w:type="spellStart"/>
      <w:r>
        <w:rPr>
          <w:rFonts w:ascii="Microsoft Sans Serif" w:hAnsi="Microsoft Sans Serif" w:cs="Microsoft Sans Serif"/>
          <w:kern w:val="2"/>
          <w:sz w:val="20"/>
          <w:szCs w:val="20"/>
        </w:rPr>
        <w:t>незаключенности</w:t>
      </w:r>
      <w:proofErr w:type="spellEnd"/>
      <w:r>
        <w:rPr>
          <w:rFonts w:ascii="Microsoft Sans Serif" w:hAnsi="Microsoft Sans Serif" w:cs="Microsoft Sans Serif"/>
          <w:kern w:val="2"/>
          <w:sz w:val="20"/>
          <w:szCs w:val="20"/>
        </w:rPr>
        <w:t xml:space="preserve"> настоящего Договора размер обязательств Лизингополучателя по возмещению Лизингодателю в деньгах стоимости пользования Имуществом (того, что Лизингополучатель неосновательно сберег </w:t>
      </w:r>
      <w:r>
        <w:rPr>
          <w:rFonts w:ascii="Microsoft Sans Serif" w:hAnsi="Microsoft Sans Serif" w:cs="Microsoft Sans Serif"/>
          <w:kern w:val="2"/>
          <w:sz w:val="20"/>
          <w:szCs w:val="20"/>
        </w:rPr>
        <w:lastRenderedPageBreak/>
        <w:t>вследствие такого пользования) в период со дня передачи соответствующего Имущества Лизингополучателю до дня составления акта, указанного в пунктах 33.5 или 34.3, определяется в соответствии</w:t>
      </w:r>
      <w:proofErr w:type="gramEnd"/>
      <w:r>
        <w:rPr>
          <w:rFonts w:ascii="Microsoft Sans Serif" w:hAnsi="Microsoft Sans Serif" w:cs="Microsoft Sans Serif"/>
          <w:kern w:val="2"/>
          <w:sz w:val="20"/>
          <w:szCs w:val="20"/>
        </w:rPr>
        <w:t xml:space="preserve"> с Графиком.</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39.8. Все споры, разногласия или требования, возникающие из настоящего Договора или в связи с ним, в том числе касающиеся его исполнения, нарушения, изменения, расторжения или недействительности, а равно возникающие из любых иных оснований, подлежат разрешению в Арбитражном суде города Санкт-Петербурга и Ленинградской области.</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39.9. </w:t>
      </w:r>
      <w:proofErr w:type="gramStart"/>
      <w:r>
        <w:rPr>
          <w:rFonts w:ascii="Microsoft Sans Serif" w:hAnsi="Microsoft Sans Serif" w:cs="Microsoft Sans Serif"/>
          <w:kern w:val="2"/>
          <w:sz w:val="20"/>
          <w:szCs w:val="20"/>
        </w:rPr>
        <w:t>Никакое</w:t>
      </w:r>
      <w:proofErr w:type="gramEnd"/>
      <w:r>
        <w:rPr>
          <w:rFonts w:ascii="Microsoft Sans Serif" w:hAnsi="Microsoft Sans Serif" w:cs="Microsoft Sans Serif"/>
          <w:kern w:val="2"/>
          <w:sz w:val="20"/>
          <w:szCs w:val="20"/>
        </w:rPr>
        <w:t xml:space="preserve"> из условий настоящего Договора не признается:</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 xml:space="preserve">39.9.1. лишающим </w:t>
      </w:r>
      <w:proofErr w:type="gramStart"/>
      <w:r>
        <w:rPr>
          <w:rFonts w:ascii="Microsoft Sans Serif" w:hAnsi="Microsoft Sans Serif" w:cs="Microsoft Sans Serif"/>
          <w:kern w:val="2"/>
          <w:sz w:val="20"/>
          <w:szCs w:val="20"/>
        </w:rPr>
        <w:t>какую-либо</w:t>
      </w:r>
      <w:proofErr w:type="gramEnd"/>
      <w:r>
        <w:rPr>
          <w:rFonts w:ascii="Microsoft Sans Serif" w:hAnsi="Microsoft Sans Serif" w:cs="Microsoft Sans Serif"/>
          <w:kern w:val="2"/>
          <w:sz w:val="20"/>
          <w:szCs w:val="20"/>
        </w:rPr>
        <w:t xml:space="preserve"> из Сторон прав, обычно предоставляемых по договорам лизинга; </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39.9.2. </w:t>
      </w:r>
      <w:proofErr w:type="gramStart"/>
      <w:r>
        <w:rPr>
          <w:rFonts w:ascii="Microsoft Sans Serif" w:hAnsi="Microsoft Sans Serif" w:cs="Microsoft Sans Serif"/>
          <w:kern w:val="2"/>
          <w:sz w:val="20"/>
          <w:szCs w:val="20"/>
        </w:rPr>
        <w:t>ограничивающим</w:t>
      </w:r>
      <w:proofErr w:type="gramEnd"/>
      <w:r>
        <w:rPr>
          <w:rFonts w:ascii="Microsoft Sans Serif" w:hAnsi="Microsoft Sans Serif" w:cs="Microsoft Sans Serif"/>
          <w:kern w:val="2"/>
          <w:sz w:val="20"/>
          <w:szCs w:val="20"/>
        </w:rPr>
        <w:t xml:space="preserve"> ответственность другой Стороны за нарушение обязательств; или </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39.9.3. </w:t>
      </w:r>
      <w:proofErr w:type="gramStart"/>
      <w:r>
        <w:rPr>
          <w:rFonts w:ascii="Microsoft Sans Serif" w:hAnsi="Microsoft Sans Serif" w:cs="Microsoft Sans Serif"/>
          <w:kern w:val="2"/>
          <w:sz w:val="20"/>
          <w:szCs w:val="20"/>
        </w:rPr>
        <w:t>содержащим</w:t>
      </w:r>
      <w:proofErr w:type="gramEnd"/>
      <w:r>
        <w:rPr>
          <w:rFonts w:ascii="Microsoft Sans Serif" w:hAnsi="Microsoft Sans Serif" w:cs="Microsoft Sans Serif"/>
          <w:kern w:val="2"/>
          <w:sz w:val="20"/>
          <w:szCs w:val="20"/>
        </w:rPr>
        <w:t xml:space="preserve"> другие явно обременительные условия.</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39.10. Настоящий Договор составлен в трех тождественных подлинных экземплярах, имеющих равную юридическую силу, по одному для каждой из Сторон и для регистрирующего органа.</w:t>
      </w:r>
    </w:p>
    <w:p w:rsidR="00275416" w:rsidRDefault="00275416" w:rsidP="00882C67">
      <w:pPr>
        <w:autoSpaceDE w:val="0"/>
        <w:autoSpaceDN w:val="0"/>
        <w:adjustRightInd w:val="0"/>
        <w:spacing w:line="228" w:lineRule="auto"/>
        <w:ind w:firstLine="567"/>
        <w:jc w:val="both"/>
        <w:rPr>
          <w:rFonts w:ascii="Microsoft Sans Serif" w:hAnsi="Microsoft Sans Serif" w:cs="Microsoft Sans Serif"/>
          <w:kern w:val="2"/>
          <w:sz w:val="20"/>
          <w:szCs w:val="20"/>
        </w:rPr>
      </w:pPr>
      <w:r>
        <w:rPr>
          <w:rFonts w:ascii="Microsoft Sans Serif" w:hAnsi="Microsoft Sans Serif" w:cs="Microsoft Sans Serif"/>
          <w:kern w:val="2"/>
          <w:sz w:val="20"/>
          <w:szCs w:val="20"/>
        </w:rPr>
        <w:t>39.11. Настоящий Договор в качестве неотъемлемых частей содержит следующие приложения:</w:t>
      </w:r>
    </w:p>
    <w:p w:rsidR="00275416" w:rsidRDefault="00275416" w:rsidP="00882C67">
      <w:pPr>
        <w:autoSpaceDE w:val="0"/>
        <w:autoSpaceDN w:val="0"/>
        <w:adjustRightInd w:val="0"/>
        <w:spacing w:line="228" w:lineRule="auto"/>
        <w:ind w:firstLine="567"/>
        <w:rPr>
          <w:rFonts w:ascii="Microsoft Sans Serif" w:hAnsi="Microsoft Sans Serif" w:cs="Microsoft Sans Serif"/>
          <w:kern w:val="2"/>
          <w:sz w:val="20"/>
          <w:szCs w:val="20"/>
        </w:rPr>
      </w:pPr>
      <w:r>
        <w:rPr>
          <w:rFonts w:ascii="Microsoft Sans Serif" w:hAnsi="Microsoft Sans Serif" w:cs="Microsoft Sans Serif"/>
          <w:kern w:val="2"/>
          <w:sz w:val="20"/>
          <w:szCs w:val="20"/>
        </w:rPr>
        <w:t>приложение 1 — График лизинговых платежей;</w:t>
      </w:r>
    </w:p>
    <w:p w:rsidR="00275416" w:rsidRDefault="00275416" w:rsidP="00882C67">
      <w:pPr>
        <w:autoSpaceDE w:val="0"/>
        <w:autoSpaceDN w:val="0"/>
        <w:adjustRightInd w:val="0"/>
        <w:spacing w:line="228" w:lineRule="auto"/>
        <w:ind w:firstLine="567"/>
        <w:rPr>
          <w:rFonts w:ascii="Microsoft Sans Serif" w:hAnsi="Microsoft Sans Serif" w:cs="Microsoft Sans Serif"/>
          <w:kern w:val="2"/>
          <w:sz w:val="20"/>
          <w:szCs w:val="20"/>
        </w:rPr>
      </w:pPr>
      <w:r>
        <w:rPr>
          <w:rFonts w:ascii="Microsoft Sans Serif" w:hAnsi="Microsoft Sans Serif" w:cs="Microsoft Sans Serif"/>
          <w:kern w:val="2"/>
          <w:sz w:val="20"/>
          <w:szCs w:val="20"/>
        </w:rPr>
        <w:t>приложение 2 — Спецификация.</w:t>
      </w:r>
    </w:p>
    <w:tbl>
      <w:tblPr>
        <w:tblW w:w="0" w:type="auto"/>
        <w:tblLook w:val="01E0"/>
      </w:tblPr>
      <w:tblGrid>
        <w:gridCol w:w="4785"/>
        <w:gridCol w:w="4786"/>
      </w:tblGrid>
      <w:tr w:rsidR="00275416" w:rsidTr="00882C67">
        <w:tc>
          <w:tcPr>
            <w:tcW w:w="9853" w:type="dxa"/>
            <w:gridSpan w:val="2"/>
          </w:tcPr>
          <w:p w:rsidR="00275416" w:rsidRDefault="00275416">
            <w:pPr>
              <w:spacing w:line="228" w:lineRule="auto"/>
              <w:jc w:val="center"/>
              <w:rPr>
                <w:rFonts w:ascii="Microsoft Sans Serif" w:hAnsi="Microsoft Sans Serif" w:cs="Microsoft Sans Serif"/>
                <w:kern w:val="2"/>
                <w:sz w:val="20"/>
                <w:szCs w:val="20"/>
              </w:rPr>
            </w:pPr>
          </w:p>
        </w:tc>
      </w:tr>
      <w:tr w:rsidR="00275416" w:rsidTr="00882C67">
        <w:tc>
          <w:tcPr>
            <w:tcW w:w="9853" w:type="dxa"/>
            <w:gridSpan w:val="2"/>
          </w:tcPr>
          <w:p w:rsidR="00275416" w:rsidRDefault="00275416">
            <w:pPr>
              <w:spacing w:line="228" w:lineRule="auto"/>
              <w:jc w:val="center"/>
              <w:rPr>
                <w:rFonts w:ascii="Microsoft Sans Serif" w:hAnsi="Microsoft Sans Serif" w:cs="Microsoft Sans Serif"/>
                <w:kern w:val="2"/>
                <w:sz w:val="20"/>
                <w:szCs w:val="20"/>
              </w:rPr>
            </w:pPr>
            <w:r>
              <w:rPr>
                <w:rFonts w:ascii="Microsoft Sans Serif" w:hAnsi="Microsoft Sans Serif" w:cs="Microsoft Sans Serif"/>
                <w:kern w:val="2"/>
                <w:sz w:val="20"/>
                <w:szCs w:val="20"/>
              </w:rPr>
              <w:t>Реквизиты Сторон</w:t>
            </w:r>
          </w:p>
        </w:tc>
      </w:tr>
      <w:tr w:rsidR="00275416" w:rsidTr="00882C67">
        <w:tc>
          <w:tcPr>
            <w:tcW w:w="4927" w:type="dxa"/>
          </w:tcPr>
          <w:p w:rsidR="00275416" w:rsidRDefault="00275416">
            <w:pPr>
              <w:spacing w:line="228" w:lineRule="auto"/>
              <w:jc w:val="center"/>
              <w:rPr>
                <w:rFonts w:ascii="Microsoft Sans Serif" w:hAnsi="Microsoft Sans Serif" w:cs="Microsoft Sans Serif"/>
                <w:kern w:val="2"/>
                <w:sz w:val="20"/>
                <w:szCs w:val="20"/>
              </w:rPr>
            </w:pPr>
          </w:p>
        </w:tc>
        <w:tc>
          <w:tcPr>
            <w:tcW w:w="4926" w:type="dxa"/>
          </w:tcPr>
          <w:p w:rsidR="00275416" w:rsidRDefault="00275416">
            <w:pPr>
              <w:spacing w:line="228" w:lineRule="auto"/>
              <w:jc w:val="center"/>
              <w:rPr>
                <w:rFonts w:ascii="Microsoft Sans Serif" w:hAnsi="Microsoft Sans Serif" w:cs="Microsoft Sans Serif"/>
                <w:kern w:val="2"/>
                <w:sz w:val="20"/>
                <w:szCs w:val="20"/>
              </w:rPr>
            </w:pPr>
          </w:p>
        </w:tc>
      </w:tr>
      <w:tr w:rsidR="00275416" w:rsidTr="00882C67">
        <w:tc>
          <w:tcPr>
            <w:tcW w:w="4927" w:type="dxa"/>
          </w:tcPr>
          <w:p w:rsidR="00275416" w:rsidRDefault="00275416">
            <w:pPr>
              <w:spacing w:line="228" w:lineRule="auto"/>
              <w:jc w:val="center"/>
              <w:rPr>
                <w:rFonts w:ascii="Microsoft Sans Serif" w:hAnsi="Microsoft Sans Serif" w:cs="Microsoft Sans Serif"/>
                <w:kern w:val="2"/>
                <w:sz w:val="20"/>
                <w:szCs w:val="20"/>
              </w:rPr>
            </w:pPr>
            <w:r>
              <w:rPr>
                <w:rFonts w:ascii="Microsoft Sans Serif" w:hAnsi="Microsoft Sans Serif" w:cs="Microsoft Sans Serif"/>
                <w:kern w:val="2"/>
                <w:sz w:val="20"/>
                <w:szCs w:val="20"/>
              </w:rPr>
              <w:t>Лизингодатель</w:t>
            </w:r>
          </w:p>
        </w:tc>
        <w:tc>
          <w:tcPr>
            <w:tcW w:w="4926" w:type="dxa"/>
          </w:tcPr>
          <w:p w:rsidR="00275416" w:rsidRDefault="00275416">
            <w:pPr>
              <w:spacing w:line="228" w:lineRule="auto"/>
              <w:jc w:val="center"/>
              <w:rPr>
                <w:rFonts w:ascii="Microsoft Sans Serif" w:hAnsi="Microsoft Sans Serif" w:cs="Microsoft Sans Serif"/>
                <w:kern w:val="2"/>
                <w:sz w:val="20"/>
                <w:szCs w:val="20"/>
              </w:rPr>
            </w:pPr>
            <w:r>
              <w:rPr>
                <w:rFonts w:ascii="Microsoft Sans Serif" w:hAnsi="Microsoft Sans Serif" w:cs="Microsoft Sans Serif"/>
                <w:kern w:val="2"/>
                <w:sz w:val="20"/>
                <w:szCs w:val="20"/>
              </w:rPr>
              <w:t>Лизингополучатель</w:t>
            </w:r>
          </w:p>
        </w:tc>
      </w:tr>
      <w:tr w:rsidR="00275416" w:rsidTr="00882C67">
        <w:tc>
          <w:tcPr>
            <w:tcW w:w="4927" w:type="dxa"/>
          </w:tcPr>
          <w:p w:rsidR="00275416" w:rsidRDefault="00275416">
            <w:pPr>
              <w:spacing w:line="228" w:lineRule="auto"/>
              <w:rPr>
                <w:rFonts w:ascii="Microsoft Sans Serif" w:hAnsi="Microsoft Sans Serif" w:cs="Microsoft Sans Serif"/>
                <w:kern w:val="2"/>
                <w:sz w:val="20"/>
                <w:szCs w:val="20"/>
              </w:rPr>
            </w:pPr>
          </w:p>
        </w:tc>
        <w:tc>
          <w:tcPr>
            <w:tcW w:w="4926" w:type="dxa"/>
          </w:tcPr>
          <w:p w:rsidR="00275416" w:rsidRDefault="00275416">
            <w:pPr>
              <w:spacing w:line="228" w:lineRule="auto"/>
              <w:rPr>
                <w:rFonts w:ascii="Microsoft Sans Serif" w:hAnsi="Microsoft Sans Serif" w:cs="Microsoft Sans Serif"/>
                <w:kern w:val="2"/>
                <w:sz w:val="20"/>
                <w:szCs w:val="20"/>
              </w:rPr>
            </w:pPr>
          </w:p>
        </w:tc>
      </w:tr>
      <w:tr w:rsidR="00275416" w:rsidTr="00882C67">
        <w:tc>
          <w:tcPr>
            <w:tcW w:w="4927" w:type="dxa"/>
          </w:tcPr>
          <w:p w:rsidR="00275416" w:rsidRDefault="00275416">
            <w:pPr>
              <w:spacing w:line="228" w:lineRule="auto"/>
              <w:jc w:val="center"/>
              <w:rPr>
                <w:rFonts w:ascii="Microsoft Sans Serif" w:hAnsi="Microsoft Sans Serif" w:cs="Microsoft Sans Serif"/>
                <w:kern w:val="2"/>
                <w:sz w:val="20"/>
                <w:szCs w:val="20"/>
              </w:rPr>
            </w:pPr>
            <w:r>
              <w:rPr>
                <w:rFonts w:ascii="Microsoft Sans Serif" w:hAnsi="Microsoft Sans Serif" w:cs="Microsoft Sans Serif"/>
                <w:kern w:val="2"/>
                <w:sz w:val="20"/>
                <w:szCs w:val="20"/>
              </w:rPr>
              <w:t>__________________________________________ __________________________________________</w:t>
            </w:r>
          </w:p>
        </w:tc>
        <w:tc>
          <w:tcPr>
            <w:tcW w:w="4926" w:type="dxa"/>
          </w:tcPr>
          <w:p w:rsidR="00275416" w:rsidRDefault="00275416">
            <w:pPr>
              <w:spacing w:line="228" w:lineRule="auto"/>
              <w:jc w:val="center"/>
              <w:rPr>
                <w:rFonts w:ascii="Microsoft Sans Serif" w:hAnsi="Microsoft Sans Serif" w:cs="Microsoft Sans Serif"/>
                <w:kern w:val="2"/>
                <w:sz w:val="20"/>
                <w:szCs w:val="20"/>
              </w:rPr>
            </w:pPr>
            <w:r>
              <w:rPr>
                <w:rFonts w:ascii="Microsoft Sans Serif" w:hAnsi="Microsoft Sans Serif" w:cs="Microsoft Sans Serif"/>
                <w:kern w:val="2"/>
                <w:sz w:val="20"/>
                <w:szCs w:val="20"/>
              </w:rPr>
              <w:t>ОАО «</w:t>
            </w:r>
            <w:proofErr w:type="spellStart"/>
            <w:r>
              <w:rPr>
                <w:rFonts w:ascii="Microsoft Sans Serif" w:hAnsi="Microsoft Sans Serif" w:cs="Microsoft Sans Serif"/>
                <w:kern w:val="2"/>
                <w:sz w:val="20"/>
                <w:szCs w:val="20"/>
              </w:rPr>
              <w:t>Выборгтеплоэнерго</w:t>
            </w:r>
            <w:proofErr w:type="spellEnd"/>
            <w:r>
              <w:rPr>
                <w:rFonts w:ascii="Microsoft Sans Serif" w:hAnsi="Microsoft Sans Serif" w:cs="Microsoft Sans Serif"/>
                <w:kern w:val="2"/>
                <w:sz w:val="20"/>
                <w:szCs w:val="20"/>
              </w:rPr>
              <w:t>» __________________________________________</w:t>
            </w:r>
          </w:p>
        </w:tc>
      </w:tr>
      <w:tr w:rsidR="00275416" w:rsidTr="00882C67">
        <w:tc>
          <w:tcPr>
            <w:tcW w:w="4927" w:type="dxa"/>
          </w:tcPr>
          <w:p w:rsidR="00275416" w:rsidRDefault="00275416">
            <w:pPr>
              <w:spacing w:line="228" w:lineRule="auto"/>
              <w:jc w:val="center"/>
              <w:rPr>
                <w:rFonts w:ascii="Microsoft Sans Serif" w:hAnsi="Microsoft Sans Serif" w:cs="Microsoft Sans Serif"/>
                <w:kern w:val="2"/>
                <w:sz w:val="20"/>
                <w:szCs w:val="20"/>
              </w:rPr>
            </w:pPr>
          </w:p>
        </w:tc>
        <w:tc>
          <w:tcPr>
            <w:tcW w:w="4926" w:type="dxa"/>
          </w:tcPr>
          <w:p w:rsidR="00275416" w:rsidRDefault="00275416">
            <w:pPr>
              <w:spacing w:line="228" w:lineRule="auto"/>
              <w:jc w:val="center"/>
              <w:rPr>
                <w:rFonts w:ascii="Microsoft Sans Serif" w:hAnsi="Microsoft Sans Serif" w:cs="Microsoft Sans Serif"/>
                <w:kern w:val="2"/>
                <w:sz w:val="20"/>
                <w:szCs w:val="20"/>
              </w:rPr>
            </w:pPr>
          </w:p>
        </w:tc>
      </w:tr>
      <w:tr w:rsidR="00275416" w:rsidTr="00882C67">
        <w:tc>
          <w:tcPr>
            <w:tcW w:w="4927" w:type="dxa"/>
          </w:tcPr>
          <w:p w:rsidR="00275416" w:rsidRDefault="00275416">
            <w:pPr>
              <w:spacing w:line="228" w:lineRule="auto"/>
              <w:jc w:val="center"/>
              <w:rPr>
                <w:rFonts w:ascii="Microsoft Sans Serif" w:hAnsi="Microsoft Sans Serif" w:cs="Microsoft Sans Serif"/>
                <w:kern w:val="2"/>
                <w:sz w:val="20"/>
                <w:szCs w:val="20"/>
              </w:rPr>
            </w:pPr>
            <w:r>
              <w:rPr>
                <w:rFonts w:ascii="Microsoft Sans Serif" w:hAnsi="Microsoft Sans Serif" w:cs="Microsoft Sans Serif"/>
                <w:kern w:val="2"/>
                <w:sz w:val="20"/>
                <w:szCs w:val="20"/>
              </w:rPr>
              <w:t>Место нахождения: _________________________ __________________________________________</w:t>
            </w:r>
          </w:p>
        </w:tc>
        <w:tc>
          <w:tcPr>
            <w:tcW w:w="4926" w:type="dxa"/>
          </w:tcPr>
          <w:p w:rsidR="00275416" w:rsidRDefault="00275416">
            <w:pPr>
              <w:spacing w:line="228" w:lineRule="auto"/>
              <w:jc w:val="center"/>
              <w:rPr>
                <w:rFonts w:ascii="Microsoft Sans Serif" w:hAnsi="Microsoft Sans Serif" w:cs="Microsoft Sans Serif"/>
                <w:kern w:val="2"/>
                <w:sz w:val="20"/>
                <w:szCs w:val="20"/>
              </w:rPr>
            </w:pPr>
            <w:r>
              <w:rPr>
                <w:rFonts w:ascii="Microsoft Sans Serif" w:hAnsi="Microsoft Sans Serif" w:cs="Microsoft Sans Serif"/>
                <w:kern w:val="2"/>
                <w:sz w:val="20"/>
                <w:szCs w:val="20"/>
              </w:rPr>
              <w:t xml:space="preserve">Место нахождения: </w:t>
            </w:r>
            <w:proofErr w:type="gramStart"/>
            <w:r>
              <w:rPr>
                <w:rFonts w:ascii="Microsoft Sans Serif" w:hAnsi="Microsoft Sans Serif" w:cs="Microsoft Sans Serif"/>
                <w:kern w:val="2"/>
                <w:sz w:val="20"/>
                <w:szCs w:val="20"/>
              </w:rPr>
              <w:t>г</w:t>
            </w:r>
            <w:proofErr w:type="gramEnd"/>
            <w:r>
              <w:rPr>
                <w:rFonts w:ascii="Microsoft Sans Serif" w:hAnsi="Microsoft Sans Serif" w:cs="Microsoft Sans Serif"/>
                <w:kern w:val="2"/>
                <w:sz w:val="20"/>
                <w:szCs w:val="20"/>
              </w:rPr>
              <w:t>. Выборг, ул. Сухова,     д. 2</w:t>
            </w:r>
          </w:p>
        </w:tc>
      </w:tr>
      <w:tr w:rsidR="00275416" w:rsidTr="00882C67">
        <w:tc>
          <w:tcPr>
            <w:tcW w:w="4927" w:type="dxa"/>
          </w:tcPr>
          <w:p w:rsidR="00275416" w:rsidRDefault="00275416">
            <w:pPr>
              <w:spacing w:line="228" w:lineRule="auto"/>
              <w:jc w:val="center"/>
              <w:rPr>
                <w:rFonts w:ascii="Microsoft Sans Serif" w:hAnsi="Microsoft Sans Serif" w:cs="Microsoft Sans Serif"/>
                <w:kern w:val="2"/>
                <w:sz w:val="20"/>
                <w:szCs w:val="20"/>
              </w:rPr>
            </w:pPr>
            <w:r>
              <w:rPr>
                <w:rFonts w:ascii="Microsoft Sans Serif" w:hAnsi="Microsoft Sans Serif" w:cs="Microsoft Sans Serif"/>
                <w:kern w:val="2"/>
                <w:sz w:val="20"/>
                <w:szCs w:val="20"/>
              </w:rPr>
              <w:t>Почтовый адрес: ___________________________ __________________________________________</w:t>
            </w:r>
          </w:p>
        </w:tc>
        <w:tc>
          <w:tcPr>
            <w:tcW w:w="4926" w:type="dxa"/>
          </w:tcPr>
          <w:p w:rsidR="00275416" w:rsidRDefault="00275416">
            <w:pPr>
              <w:spacing w:line="228" w:lineRule="auto"/>
              <w:jc w:val="center"/>
              <w:rPr>
                <w:rFonts w:ascii="Microsoft Sans Serif" w:hAnsi="Microsoft Sans Serif" w:cs="Microsoft Sans Serif"/>
                <w:kern w:val="2"/>
                <w:sz w:val="20"/>
                <w:szCs w:val="20"/>
              </w:rPr>
            </w:pPr>
            <w:r>
              <w:rPr>
                <w:rFonts w:ascii="Microsoft Sans Serif" w:hAnsi="Microsoft Sans Serif" w:cs="Microsoft Sans Serif"/>
                <w:kern w:val="2"/>
                <w:sz w:val="20"/>
                <w:szCs w:val="20"/>
              </w:rPr>
              <w:t xml:space="preserve">Почтовый адрес: </w:t>
            </w:r>
            <w:smartTag w:uri="urn:schemas-microsoft-com:office:smarttags" w:element="metricconverter">
              <w:smartTagPr>
                <w:attr w:name="ProductID" w:val="188800, г"/>
              </w:smartTagPr>
              <w:r>
                <w:rPr>
                  <w:rFonts w:ascii="Microsoft Sans Serif" w:hAnsi="Microsoft Sans Serif" w:cs="Microsoft Sans Serif"/>
                  <w:kern w:val="2"/>
                  <w:sz w:val="20"/>
                  <w:szCs w:val="20"/>
                </w:rPr>
                <w:t>188800, г</w:t>
              </w:r>
            </w:smartTag>
            <w:r>
              <w:rPr>
                <w:rFonts w:ascii="Microsoft Sans Serif" w:hAnsi="Microsoft Sans Serif" w:cs="Microsoft Sans Serif"/>
                <w:kern w:val="2"/>
                <w:sz w:val="20"/>
                <w:szCs w:val="20"/>
              </w:rPr>
              <w:t>. Выборг, ул. Сухова,   д. 2</w:t>
            </w:r>
          </w:p>
        </w:tc>
      </w:tr>
      <w:tr w:rsidR="00275416" w:rsidTr="00882C67">
        <w:tc>
          <w:tcPr>
            <w:tcW w:w="4927" w:type="dxa"/>
          </w:tcPr>
          <w:p w:rsidR="00275416" w:rsidRDefault="00275416">
            <w:pPr>
              <w:spacing w:line="228" w:lineRule="auto"/>
              <w:jc w:val="center"/>
              <w:rPr>
                <w:rFonts w:ascii="Microsoft Sans Serif" w:hAnsi="Microsoft Sans Serif" w:cs="Microsoft Sans Serif"/>
                <w:kern w:val="2"/>
                <w:sz w:val="20"/>
                <w:szCs w:val="20"/>
              </w:rPr>
            </w:pPr>
          </w:p>
        </w:tc>
        <w:tc>
          <w:tcPr>
            <w:tcW w:w="4926" w:type="dxa"/>
          </w:tcPr>
          <w:p w:rsidR="00275416" w:rsidRDefault="00275416">
            <w:pPr>
              <w:spacing w:line="228" w:lineRule="auto"/>
              <w:jc w:val="center"/>
              <w:rPr>
                <w:rFonts w:ascii="Microsoft Sans Serif" w:hAnsi="Microsoft Sans Serif" w:cs="Microsoft Sans Serif"/>
                <w:kern w:val="2"/>
                <w:sz w:val="20"/>
                <w:szCs w:val="20"/>
              </w:rPr>
            </w:pPr>
          </w:p>
        </w:tc>
      </w:tr>
      <w:tr w:rsidR="00275416" w:rsidTr="00882C67">
        <w:tc>
          <w:tcPr>
            <w:tcW w:w="4927" w:type="dxa"/>
          </w:tcPr>
          <w:p w:rsidR="00275416" w:rsidRDefault="00275416">
            <w:pPr>
              <w:spacing w:line="228" w:lineRule="auto"/>
              <w:jc w:val="center"/>
              <w:rPr>
                <w:rFonts w:ascii="Microsoft Sans Serif" w:hAnsi="Microsoft Sans Serif" w:cs="Microsoft Sans Serif"/>
                <w:kern w:val="2"/>
                <w:sz w:val="20"/>
                <w:szCs w:val="20"/>
              </w:rPr>
            </w:pPr>
            <w:r>
              <w:rPr>
                <w:rFonts w:ascii="Microsoft Sans Serif" w:hAnsi="Microsoft Sans Serif" w:cs="Microsoft Sans Serif"/>
                <w:kern w:val="2"/>
                <w:sz w:val="20"/>
                <w:szCs w:val="20"/>
              </w:rPr>
              <w:t>ОГРН</w:t>
            </w:r>
            <w:bookmarkStart w:id="6" w:name="GEzKPRMx2cbq112bmlnB"/>
            <w:r>
              <w:rPr>
                <w:rFonts w:ascii="Microsoft Sans Serif" w:hAnsi="Microsoft Sans Serif" w:cs="Microsoft Sans Serif"/>
                <w:kern w:val="2"/>
                <w:sz w:val="20"/>
                <w:szCs w:val="20"/>
              </w:rPr>
              <w:t xml:space="preserve"> </w:t>
            </w:r>
            <w:bookmarkEnd w:id="6"/>
            <w:r>
              <w:rPr>
                <w:rFonts w:ascii="Microsoft Sans Serif" w:hAnsi="Microsoft Sans Serif" w:cs="Microsoft Sans Serif"/>
                <w:kern w:val="2"/>
                <w:sz w:val="20"/>
                <w:szCs w:val="20"/>
              </w:rPr>
              <w:t>_____________________________________</w:t>
            </w:r>
          </w:p>
        </w:tc>
        <w:tc>
          <w:tcPr>
            <w:tcW w:w="4926" w:type="dxa"/>
          </w:tcPr>
          <w:p w:rsidR="00275416" w:rsidRDefault="00275416">
            <w:pPr>
              <w:spacing w:line="228" w:lineRule="auto"/>
              <w:rPr>
                <w:rFonts w:ascii="Microsoft Sans Serif" w:hAnsi="Microsoft Sans Serif" w:cs="Microsoft Sans Serif"/>
                <w:kern w:val="2"/>
                <w:sz w:val="20"/>
                <w:szCs w:val="20"/>
              </w:rPr>
            </w:pPr>
            <w:r>
              <w:rPr>
                <w:rFonts w:ascii="Microsoft Sans Serif" w:hAnsi="Microsoft Sans Serif" w:cs="Microsoft Sans Serif"/>
                <w:kern w:val="2"/>
                <w:sz w:val="20"/>
                <w:szCs w:val="20"/>
              </w:rPr>
              <w:t>ОГРН  1054700176893</w:t>
            </w:r>
          </w:p>
        </w:tc>
      </w:tr>
      <w:tr w:rsidR="00275416" w:rsidTr="00882C67">
        <w:tc>
          <w:tcPr>
            <w:tcW w:w="4927" w:type="dxa"/>
          </w:tcPr>
          <w:p w:rsidR="00275416" w:rsidRDefault="00275416">
            <w:pPr>
              <w:spacing w:line="228" w:lineRule="auto"/>
              <w:jc w:val="center"/>
              <w:rPr>
                <w:rFonts w:ascii="Microsoft Sans Serif" w:hAnsi="Microsoft Sans Serif" w:cs="Microsoft Sans Serif"/>
                <w:kern w:val="2"/>
                <w:sz w:val="20"/>
                <w:szCs w:val="20"/>
              </w:rPr>
            </w:pPr>
            <w:r>
              <w:rPr>
                <w:rFonts w:ascii="Microsoft Sans Serif" w:hAnsi="Microsoft Sans Serif" w:cs="Microsoft Sans Serif"/>
                <w:kern w:val="2"/>
                <w:sz w:val="20"/>
                <w:szCs w:val="20"/>
              </w:rPr>
              <w:t>ИНН</w:t>
            </w:r>
            <w:bookmarkStart w:id="7" w:name="GDnud3bVdhWGKQ0sO8vB"/>
            <w:r>
              <w:rPr>
                <w:rFonts w:ascii="Microsoft Sans Serif" w:hAnsi="Microsoft Sans Serif" w:cs="Microsoft Sans Serif"/>
                <w:kern w:val="2"/>
                <w:sz w:val="20"/>
                <w:szCs w:val="20"/>
              </w:rPr>
              <w:t xml:space="preserve"> </w:t>
            </w:r>
            <w:bookmarkEnd w:id="7"/>
            <w:r>
              <w:rPr>
                <w:rFonts w:ascii="Microsoft Sans Serif" w:hAnsi="Microsoft Sans Serif" w:cs="Microsoft Sans Serif"/>
                <w:kern w:val="2"/>
                <w:sz w:val="20"/>
                <w:szCs w:val="20"/>
              </w:rPr>
              <w:t>_________________ КПП ________________</w:t>
            </w:r>
          </w:p>
        </w:tc>
        <w:tc>
          <w:tcPr>
            <w:tcW w:w="4926" w:type="dxa"/>
          </w:tcPr>
          <w:p w:rsidR="00275416" w:rsidRDefault="00275416">
            <w:pPr>
              <w:spacing w:line="228" w:lineRule="auto"/>
              <w:rPr>
                <w:rFonts w:ascii="Microsoft Sans Serif" w:hAnsi="Microsoft Sans Serif" w:cs="Microsoft Sans Serif"/>
                <w:kern w:val="2"/>
                <w:sz w:val="20"/>
                <w:szCs w:val="20"/>
              </w:rPr>
            </w:pPr>
            <w:r>
              <w:rPr>
                <w:rFonts w:ascii="Microsoft Sans Serif" w:hAnsi="Microsoft Sans Serif" w:cs="Microsoft Sans Serif"/>
                <w:kern w:val="2"/>
                <w:sz w:val="20"/>
                <w:szCs w:val="20"/>
              </w:rPr>
              <w:t xml:space="preserve">ИНН </w:t>
            </w:r>
            <w:r>
              <w:rPr>
                <w:spacing w:val="-1"/>
              </w:rPr>
              <w:t xml:space="preserve"> 4704062064, КПП 470401001</w:t>
            </w:r>
            <w:r>
              <w:rPr>
                <w:rFonts w:ascii="Microsoft Sans Serif" w:hAnsi="Microsoft Sans Serif" w:cs="Microsoft Sans Serif"/>
                <w:kern w:val="2"/>
                <w:sz w:val="20"/>
                <w:szCs w:val="20"/>
              </w:rPr>
              <w:t xml:space="preserve"> </w:t>
            </w:r>
          </w:p>
        </w:tc>
      </w:tr>
      <w:tr w:rsidR="00275416" w:rsidTr="00882C67">
        <w:tc>
          <w:tcPr>
            <w:tcW w:w="4927" w:type="dxa"/>
          </w:tcPr>
          <w:p w:rsidR="00275416" w:rsidRDefault="00275416">
            <w:pPr>
              <w:spacing w:line="228" w:lineRule="auto"/>
              <w:jc w:val="center"/>
              <w:rPr>
                <w:rFonts w:ascii="Microsoft Sans Serif" w:hAnsi="Microsoft Sans Serif" w:cs="Microsoft Sans Serif"/>
                <w:kern w:val="2"/>
                <w:sz w:val="20"/>
                <w:szCs w:val="20"/>
              </w:rPr>
            </w:pPr>
            <w:proofErr w:type="spellStart"/>
            <w:r>
              <w:rPr>
                <w:rFonts w:ascii="Microsoft Sans Serif" w:hAnsi="Microsoft Sans Serif" w:cs="Microsoft Sans Serif"/>
                <w:kern w:val="2"/>
                <w:sz w:val="20"/>
                <w:szCs w:val="20"/>
              </w:rPr>
              <w:t>Расч</w:t>
            </w:r>
            <w:proofErr w:type="spellEnd"/>
            <w:r>
              <w:rPr>
                <w:rFonts w:ascii="Microsoft Sans Serif" w:hAnsi="Microsoft Sans Serif" w:cs="Microsoft Sans Serif"/>
                <w:kern w:val="2"/>
                <w:sz w:val="20"/>
                <w:szCs w:val="20"/>
              </w:rPr>
              <w:t>. счет</w:t>
            </w:r>
            <w:bookmarkStart w:id="8" w:name="GDXWe9c2k4aDfuP16g5B"/>
            <w:r>
              <w:rPr>
                <w:rFonts w:ascii="Microsoft Sans Serif" w:hAnsi="Microsoft Sans Serif" w:cs="Microsoft Sans Serif"/>
                <w:kern w:val="2"/>
                <w:sz w:val="20"/>
                <w:szCs w:val="20"/>
              </w:rPr>
              <w:t xml:space="preserve"> </w:t>
            </w:r>
            <w:bookmarkEnd w:id="8"/>
            <w:r>
              <w:rPr>
                <w:rFonts w:ascii="Microsoft Sans Serif" w:hAnsi="Microsoft Sans Serif" w:cs="Microsoft Sans Serif"/>
                <w:kern w:val="2"/>
                <w:sz w:val="20"/>
                <w:szCs w:val="20"/>
              </w:rPr>
              <w:t>_________________________________</w:t>
            </w:r>
          </w:p>
        </w:tc>
        <w:tc>
          <w:tcPr>
            <w:tcW w:w="4926" w:type="dxa"/>
          </w:tcPr>
          <w:p w:rsidR="00275416" w:rsidRDefault="00275416">
            <w:pPr>
              <w:spacing w:line="228" w:lineRule="auto"/>
              <w:jc w:val="center"/>
              <w:rPr>
                <w:rFonts w:ascii="Microsoft Sans Serif" w:hAnsi="Microsoft Sans Serif" w:cs="Microsoft Sans Serif"/>
                <w:kern w:val="2"/>
                <w:sz w:val="20"/>
                <w:szCs w:val="20"/>
              </w:rPr>
            </w:pPr>
            <w:proofErr w:type="spellStart"/>
            <w:r>
              <w:rPr>
                <w:rFonts w:ascii="Microsoft Sans Serif" w:hAnsi="Microsoft Sans Serif" w:cs="Microsoft Sans Serif"/>
                <w:kern w:val="2"/>
                <w:sz w:val="20"/>
                <w:szCs w:val="20"/>
              </w:rPr>
              <w:t>Расч</w:t>
            </w:r>
            <w:proofErr w:type="spellEnd"/>
            <w:r>
              <w:rPr>
                <w:rFonts w:ascii="Microsoft Sans Serif" w:hAnsi="Microsoft Sans Serif" w:cs="Microsoft Sans Serif"/>
                <w:kern w:val="2"/>
                <w:sz w:val="20"/>
                <w:szCs w:val="20"/>
              </w:rPr>
              <w:t xml:space="preserve">. Счет  </w:t>
            </w:r>
            <w:r>
              <w:t>4070 2810 5000 0200 0622</w:t>
            </w:r>
          </w:p>
        </w:tc>
      </w:tr>
      <w:tr w:rsidR="00275416" w:rsidTr="00882C67">
        <w:tc>
          <w:tcPr>
            <w:tcW w:w="4927" w:type="dxa"/>
          </w:tcPr>
          <w:p w:rsidR="00275416" w:rsidRDefault="00275416">
            <w:pPr>
              <w:spacing w:line="228" w:lineRule="auto"/>
              <w:jc w:val="center"/>
              <w:rPr>
                <w:rFonts w:ascii="Microsoft Sans Serif" w:hAnsi="Microsoft Sans Serif" w:cs="Microsoft Sans Serif"/>
                <w:kern w:val="2"/>
                <w:sz w:val="20"/>
                <w:szCs w:val="20"/>
              </w:rPr>
            </w:pPr>
            <w:bookmarkStart w:id="9" w:name="Gnm2Y5gm3sYtZ2ec6JaB"/>
            <w:r>
              <w:rPr>
                <w:rFonts w:ascii="Microsoft Sans Serif" w:hAnsi="Microsoft Sans Serif" w:cs="Microsoft Sans Serif"/>
                <w:kern w:val="2"/>
                <w:sz w:val="20"/>
                <w:szCs w:val="20"/>
              </w:rPr>
              <w:t xml:space="preserve">в </w:t>
            </w:r>
            <w:bookmarkEnd w:id="9"/>
            <w:r>
              <w:rPr>
                <w:rFonts w:ascii="Microsoft Sans Serif" w:hAnsi="Microsoft Sans Serif" w:cs="Microsoft Sans Serif"/>
                <w:kern w:val="2"/>
                <w:sz w:val="20"/>
                <w:szCs w:val="20"/>
              </w:rPr>
              <w:t>_________________________________________</w:t>
            </w:r>
          </w:p>
        </w:tc>
        <w:tc>
          <w:tcPr>
            <w:tcW w:w="4926" w:type="dxa"/>
          </w:tcPr>
          <w:p w:rsidR="00275416" w:rsidRDefault="00275416">
            <w:pPr>
              <w:spacing w:line="228" w:lineRule="auto"/>
              <w:jc w:val="center"/>
              <w:rPr>
                <w:rFonts w:ascii="Microsoft Sans Serif" w:hAnsi="Microsoft Sans Serif" w:cs="Microsoft Sans Serif"/>
                <w:kern w:val="2"/>
                <w:sz w:val="20"/>
                <w:szCs w:val="20"/>
              </w:rPr>
            </w:pPr>
            <w:r>
              <w:rPr>
                <w:rFonts w:ascii="Microsoft Sans Serif" w:hAnsi="Microsoft Sans Serif" w:cs="Microsoft Sans Serif"/>
                <w:kern w:val="2"/>
                <w:sz w:val="20"/>
                <w:szCs w:val="20"/>
              </w:rPr>
              <w:t xml:space="preserve">в ОАО «Выборг-банк» </w:t>
            </w:r>
            <w:proofErr w:type="gramStart"/>
            <w:r>
              <w:rPr>
                <w:rFonts w:ascii="Microsoft Sans Serif" w:hAnsi="Microsoft Sans Serif" w:cs="Microsoft Sans Serif"/>
                <w:kern w:val="2"/>
                <w:sz w:val="20"/>
                <w:szCs w:val="20"/>
              </w:rPr>
              <w:t>г</w:t>
            </w:r>
            <w:proofErr w:type="gramEnd"/>
            <w:r>
              <w:rPr>
                <w:rFonts w:ascii="Microsoft Sans Serif" w:hAnsi="Microsoft Sans Serif" w:cs="Microsoft Sans Serif"/>
                <w:kern w:val="2"/>
                <w:sz w:val="20"/>
                <w:szCs w:val="20"/>
              </w:rPr>
              <w:t>. Выборг</w:t>
            </w:r>
          </w:p>
        </w:tc>
      </w:tr>
      <w:tr w:rsidR="00275416" w:rsidTr="00882C67">
        <w:tc>
          <w:tcPr>
            <w:tcW w:w="4927" w:type="dxa"/>
          </w:tcPr>
          <w:p w:rsidR="00275416" w:rsidRDefault="00275416">
            <w:pPr>
              <w:spacing w:line="228" w:lineRule="auto"/>
              <w:jc w:val="center"/>
              <w:rPr>
                <w:rFonts w:ascii="Microsoft Sans Serif" w:hAnsi="Microsoft Sans Serif" w:cs="Microsoft Sans Serif"/>
                <w:kern w:val="2"/>
                <w:sz w:val="20"/>
                <w:szCs w:val="20"/>
              </w:rPr>
            </w:pPr>
            <w:bookmarkStart w:id="10" w:name="GOVUBzga3ZbifM41ZhPB"/>
            <w:r>
              <w:rPr>
                <w:rFonts w:ascii="Microsoft Sans Serif" w:hAnsi="Microsoft Sans Serif" w:cs="Microsoft Sans Serif"/>
                <w:kern w:val="2"/>
                <w:sz w:val="20"/>
                <w:szCs w:val="20"/>
              </w:rPr>
              <w:t xml:space="preserve">Корр. счет </w:t>
            </w:r>
            <w:bookmarkEnd w:id="10"/>
            <w:r>
              <w:rPr>
                <w:rFonts w:ascii="Microsoft Sans Serif" w:hAnsi="Microsoft Sans Serif" w:cs="Microsoft Sans Serif"/>
                <w:kern w:val="2"/>
                <w:sz w:val="20"/>
                <w:szCs w:val="20"/>
              </w:rPr>
              <w:t>_________________________________</w:t>
            </w:r>
          </w:p>
        </w:tc>
        <w:tc>
          <w:tcPr>
            <w:tcW w:w="4926" w:type="dxa"/>
          </w:tcPr>
          <w:p w:rsidR="00275416" w:rsidRDefault="00275416">
            <w:pPr>
              <w:spacing w:line="228" w:lineRule="auto"/>
              <w:rPr>
                <w:rFonts w:ascii="Microsoft Sans Serif" w:hAnsi="Microsoft Sans Serif" w:cs="Microsoft Sans Serif"/>
                <w:kern w:val="2"/>
                <w:sz w:val="20"/>
                <w:szCs w:val="20"/>
              </w:rPr>
            </w:pPr>
            <w:r>
              <w:rPr>
                <w:rFonts w:ascii="Microsoft Sans Serif" w:hAnsi="Microsoft Sans Serif" w:cs="Microsoft Sans Serif"/>
                <w:kern w:val="2"/>
                <w:sz w:val="20"/>
                <w:szCs w:val="20"/>
              </w:rPr>
              <w:t xml:space="preserve">Корр. счет </w:t>
            </w:r>
            <w:r>
              <w:rPr>
                <w:spacing w:val="-3"/>
              </w:rPr>
              <w:t>30101810000000000722</w:t>
            </w:r>
          </w:p>
        </w:tc>
      </w:tr>
      <w:tr w:rsidR="00275416" w:rsidTr="00882C67">
        <w:tc>
          <w:tcPr>
            <w:tcW w:w="4927" w:type="dxa"/>
          </w:tcPr>
          <w:p w:rsidR="00275416" w:rsidRDefault="00275416">
            <w:pPr>
              <w:spacing w:line="228" w:lineRule="auto"/>
              <w:jc w:val="center"/>
              <w:rPr>
                <w:rFonts w:ascii="Microsoft Sans Serif" w:hAnsi="Microsoft Sans Serif" w:cs="Microsoft Sans Serif"/>
                <w:kern w:val="2"/>
                <w:sz w:val="20"/>
                <w:szCs w:val="20"/>
              </w:rPr>
            </w:pPr>
            <w:r>
              <w:rPr>
                <w:rFonts w:ascii="Microsoft Sans Serif" w:hAnsi="Microsoft Sans Serif" w:cs="Microsoft Sans Serif"/>
                <w:kern w:val="2"/>
                <w:sz w:val="20"/>
                <w:szCs w:val="20"/>
              </w:rPr>
              <w:t>БИК</w:t>
            </w:r>
            <w:bookmarkStart w:id="11" w:name="Gyj2ujLfaLzjTC5rasyB"/>
            <w:r>
              <w:rPr>
                <w:rFonts w:ascii="Microsoft Sans Serif" w:hAnsi="Microsoft Sans Serif" w:cs="Microsoft Sans Serif"/>
                <w:kern w:val="2"/>
                <w:sz w:val="20"/>
                <w:szCs w:val="20"/>
              </w:rPr>
              <w:t xml:space="preserve"> </w:t>
            </w:r>
            <w:bookmarkEnd w:id="11"/>
            <w:r>
              <w:rPr>
                <w:rFonts w:ascii="Microsoft Sans Serif" w:hAnsi="Microsoft Sans Serif" w:cs="Microsoft Sans Serif"/>
                <w:kern w:val="2"/>
                <w:sz w:val="20"/>
                <w:szCs w:val="20"/>
              </w:rPr>
              <w:t>______________________________________</w:t>
            </w:r>
          </w:p>
        </w:tc>
        <w:tc>
          <w:tcPr>
            <w:tcW w:w="4926" w:type="dxa"/>
          </w:tcPr>
          <w:p w:rsidR="00275416" w:rsidRDefault="00275416">
            <w:pPr>
              <w:spacing w:line="228" w:lineRule="auto"/>
              <w:rPr>
                <w:rFonts w:ascii="Microsoft Sans Serif" w:hAnsi="Microsoft Sans Serif" w:cs="Microsoft Sans Serif"/>
                <w:kern w:val="2"/>
                <w:sz w:val="20"/>
                <w:szCs w:val="20"/>
              </w:rPr>
            </w:pPr>
            <w:r>
              <w:rPr>
                <w:rFonts w:ascii="Microsoft Sans Serif" w:hAnsi="Microsoft Sans Serif" w:cs="Microsoft Sans Serif"/>
                <w:kern w:val="2"/>
                <w:sz w:val="20"/>
                <w:szCs w:val="20"/>
              </w:rPr>
              <w:t>БИК  044109722</w:t>
            </w:r>
          </w:p>
        </w:tc>
      </w:tr>
    </w:tbl>
    <w:p w:rsidR="00275416" w:rsidRDefault="00275416" w:rsidP="00882C67">
      <w:pPr>
        <w:spacing w:line="228" w:lineRule="auto"/>
        <w:jc w:val="center"/>
        <w:rPr>
          <w:rFonts w:ascii="Microsoft Sans Serif" w:hAnsi="Microsoft Sans Serif" w:cs="Microsoft Sans Serif"/>
          <w:kern w:val="2"/>
          <w:sz w:val="20"/>
          <w:szCs w:val="20"/>
        </w:rPr>
      </w:pPr>
      <w:r>
        <w:rPr>
          <w:rFonts w:ascii="Microsoft Sans Serif" w:hAnsi="Microsoft Sans Serif" w:cs="Microsoft Sans Serif"/>
          <w:kern w:val="2"/>
          <w:sz w:val="20"/>
          <w:szCs w:val="20"/>
        </w:rPr>
        <w:t>Договор подписан:</w:t>
      </w:r>
    </w:p>
    <w:tbl>
      <w:tblPr>
        <w:tblW w:w="0" w:type="auto"/>
        <w:tblLook w:val="01E0"/>
      </w:tblPr>
      <w:tblGrid>
        <w:gridCol w:w="4720"/>
        <w:gridCol w:w="4851"/>
      </w:tblGrid>
      <w:tr w:rsidR="00275416" w:rsidTr="00026C07">
        <w:tc>
          <w:tcPr>
            <w:tcW w:w="4785" w:type="dxa"/>
          </w:tcPr>
          <w:p w:rsidR="00275416" w:rsidRDefault="00275416">
            <w:pPr>
              <w:spacing w:line="228" w:lineRule="auto"/>
              <w:jc w:val="center"/>
              <w:rPr>
                <w:rFonts w:ascii="Microsoft Sans Serif" w:hAnsi="Microsoft Sans Serif" w:cs="Microsoft Sans Serif"/>
                <w:kern w:val="2"/>
                <w:sz w:val="20"/>
                <w:szCs w:val="20"/>
              </w:rPr>
            </w:pPr>
            <w:r>
              <w:rPr>
                <w:rFonts w:ascii="Microsoft Sans Serif" w:hAnsi="Microsoft Sans Serif" w:cs="Microsoft Sans Serif"/>
                <w:kern w:val="2"/>
                <w:sz w:val="20"/>
                <w:szCs w:val="20"/>
              </w:rPr>
              <w:t>от Лизингодателя</w:t>
            </w:r>
          </w:p>
        </w:tc>
        <w:tc>
          <w:tcPr>
            <w:tcW w:w="4786" w:type="dxa"/>
          </w:tcPr>
          <w:p w:rsidR="00275416" w:rsidRDefault="00275416">
            <w:pPr>
              <w:spacing w:line="228" w:lineRule="auto"/>
              <w:jc w:val="center"/>
              <w:rPr>
                <w:rFonts w:ascii="Microsoft Sans Serif" w:hAnsi="Microsoft Sans Serif" w:cs="Microsoft Sans Serif"/>
                <w:kern w:val="2"/>
                <w:sz w:val="20"/>
                <w:szCs w:val="20"/>
              </w:rPr>
            </w:pPr>
            <w:r>
              <w:rPr>
                <w:rFonts w:ascii="Microsoft Sans Serif" w:hAnsi="Microsoft Sans Serif" w:cs="Microsoft Sans Serif"/>
                <w:kern w:val="2"/>
                <w:sz w:val="20"/>
                <w:szCs w:val="20"/>
              </w:rPr>
              <w:t>от Лизингополучателя</w:t>
            </w:r>
          </w:p>
        </w:tc>
      </w:tr>
      <w:tr w:rsidR="00275416" w:rsidTr="00026C07">
        <w:tc>
          <w:tcPr>
            <w:tcW w:w="4785" w:type="dxa"/>
          </w:tcPr>
          <w:p w:rsidR="00275416" w:rsidRDefault="00275416">
            <w:pPr>
              <w:spacing w:line="228" w:lineRule="auto"/>
              <w:rPr>
                <w:rFonts w:ascii="Microsoft Sans Serif" w:hAnsi="Microsoft Sans Serif" w:cs="Microsoft Sans Serif"/>
                <w:kern w:val="2"/>
                <w:sz w:val="20"/>
                <w:szCs w:val="20"/>
              </w:rPr>
            </w:pPr>
          </w:p>
        </w:tc>
        <w:tc>
          <w:tcPr>
            <w:tcW w:w="4786" w:type="dxa"/>
          </w:tcPr>
          <w:p w:rsidR="00275416" w:rsidRDefault="00275416">
            <w:pPr>
              <w:spacing w:line="228" w:lineRule="auto"/>
              <w:rPr>
                <w:rFonts w:ascii="Microsoft Sans Serif" w:hAnsi="Microsoft Sans Serif" w:cs="Microsoft Sans Serif"/>
                <w:kern w:val="2"/>
                <w:sz w:val="20"/>
                <w:szCs w:val="20"/>
              </w:rPr>
            </w:pPr>
          </w:p>
        </w:tc>
      </w:tr>
      <w:tr w:rsidR="00275416" w:rsidTr="00026C07">
        <w:tc>
          <w:tcPr>
            <w:tcW w:w="4785" w:type="dxa"/>
          </w:tcPr>
          <w:p w:rsidR="00275416" w:rsidRDefault="00275416">
            <w:pPr>
              <w:spacing w:line="228" w:lineRule="auto"/>
              <w:jc w:val="center"/>
              <w:rPr>
                <w:rFonts w:ascii="Microsoft Sans Serif" w:hAnsi="Microsoft Sans Serif" w:cs="Microsoft Sans Serif"/>
                <w:kern w:val="2"/>
                <w:sz w:val="20"/>
                <w:szCs w:val="20"/>
              </w:rPr>
            </w:pPr>
            <w:r>
              <w:rPr>
                <w:rFonts w:ascii="Microsoft Sans Serif" w:hAnsi="Microsoft Sans Serif" w:cs="Microsoft Sans Serif"/>
                <w:kern w:val="2"/>
                <w:sz w:val="20"/>
                <w:szCs w:val="20"/>
              </w:rPr>
              <w:t>________________________________________</w:t>
            </w:r>
          </w:p>
        </w:tc>
        <w:tc>
          <w:tcPr>
            <w:tcW w:w="4786" w:type="dxa"/>
          </w:tcPr>
          <w:p w:rsidR="00275416" w:rsidRDefault="00275416">
            <w:pPr>
              <w:spacing w:line="228" w:lineRule="auto"/>
              <w:jc w:val="center"/>
              <w:rPr>
                <w:rFonts w:ascii="Microsoft Sans Serif" w:hAnsi="Microsoft Sans Serif" w:cs="Microsoft Sans Serif"/>
                <w:kern w:val="2"/>
                <w:sz w:val="20"/>
                <w:szCs w:val="20"/>
              </w:rPr>
            </w:pPr>
            <w:r>
              <w:rPr>
                <w:rFonts w:ascii="Microsoft Sans Serif" w:hAnsi="Microsoft Sans Serif" w:cs="Microsoft Sans Serif"/>
                <w:kern w:val="2"/>
                <w:sz w:val="20"/>
                <w:szCs w:val="20"/>
              </w:rPr>
              <w:t>__________________________________________</w:t>
            </w:r>
          </w:p>
        </w:tc>
      </w:tr>
      <w:tr w:rsidR="00275416" w:rsidTr="00026C07">
        <w:tc>
          <w:tcPr>
            <w:tcW w:w="4785" w:type="dxa"/>
          </w:tcPr>
          <w:p w:rsidR="00275416" w:rsidRDefault="00275416" w:rsidP="00026C07">
            <w:pPr>
              <w:spacing w:line="228" w:lineRule="auto"/>
              <w:rPr>
                <w:rFonts w:ascii="Microsoft Sans Serif" w:hAnsi="Microsoft Sans Serif" w:cs="Microsoft Sans Serif"/>
                <w:kern w:val="2"/>
                <w:sz w:val="20"/>
                <w:szCs w:val="20"/>
              </w:rPr>
            </w:pPr>
          </w:p>
        </w:tc>
        <w:tc>
          <w:tcPr>
            <w:tcW w:w="4786" w:type="dxa"/>
          </w:tcPr>
          <w:p w:rsidR="00275416" w:rsidRDefault="00275416" w:rsidP="00026C07">
            <w:pPr>
              <w:spacing w:line="228" w:lineRule="auto"/>
              <w:rPr>
                <w:rFonts w:ascii="Microsoft Sans Serif" w:hAnsi="Microsoft Sans Serif" w:cs="Microsoft Sans Serif"/>
                <w:kern w:val="2"/>
                <w:sz w:val="20"/>
                <w:szCs w:val="20"/>
              </w:rPr>
            </w:pPr>
          </w:p>
        </w:tc>
      </w:tr>
      <w:tr w:rsidR="00275416" w:rsidTr="00026C07">
        <w:tc>
          <w:tcPr>
            <w:tcW w:w="4785" w:type="dxa"/>
          </w:tcPr>
          <w:p w:rsidR="00275416" w:rsidRDefault="00026C07">
            <w:pPr>
              <w:spacing w:line="228" w:lineRule="auto"/>
              <w:jc w:val="center"/>
              <w:rPr>
                <w:rFonts w:ascii="Microsoft Sans Serif" w:hAnsi="Microsoft Sans Serif" w:cs="Microsoft Sans Serif"/>
                <w:kern w:val="2"/>
                <w:sz w:val="20"/>
                <w:szCs w:val="20"/>
              </w:rPr>
            </w:pPr>
            <w:r>
              <w:rPr>
                <w:rFonts w:ascii="Microsoft Sans Serif" w:hAnsi="Microsoft Sans Serif" w:cs="Microsoft Sans Serif"/>
                <w:kern w:val="2"/>
                <w:sz w:val="20"/>
                <w:szCs w:val="20"/>
              </w:rPr>
              <w:t>___________________</w:t>
            </w:r>
            <w:r w:rsidR="00275416">
              <w:rPr>
                <w:rFonts w:ascii="Microsoft Sans Serif" w:hAnsi="Microsoft Sans Serif" w:cs="Microsoft Sans Serif"/>
                <w:kern w:val="2"/>
                <w:sz w:val="20"/>
                <w:szCs w:val="20"/>
              </w:rPr>
              <w:t>(____________________)</w:t>
            </w:r>
          </w:p>
        </w:tc>
        <w:tc>
          <w:tcPr>
            <w:tcW w:w="4786" w:type="dxa"/>
          </w:tcPr>
          <w:p w:rsidR="00275416" w:rsidRDefault="00275416">
            <w:pPr>
              <w:spacing w:line="228" w:lineRule="auto"/>
              <w:jc w:val="center"/>
              <w:rPr>
                <w:rFonts w:ascii="Microsoft Sans Serif" w:hAnsi="Microsoft Sans Serif" w:cs="Microsoft Sans Serif"/>
                <w:kern w:val="2"/>
                <w:sz w:val="20"/>
                <w:szCs w:val="20"/>
              </w:rPr>
            </w:pPr>
            <w:r>
              <w:rPr>
                <w:rFonts w:ascii="Microsoft Sans Serif" w:hAnsi="Microsoft Sans Serif" w:cs="Microsoft Sans Serif"/>
                <w:kern w:val="2"/>
                <w:sz w:val="20"/>
                <w:szCs w:val="20"/>
              </w:rPr>
              <w:t>____________________ (____________________)</w:t>
            </w:r>
          </w:p>
        </w:tc>
      </w:tr>
      <w:tr w:rsidR="00275416" w:rsidTr="00026C07">
        <w:tc>
          <w:tcPr>
            <w:tcW w:w="4785" w:type="dxa"/>
          </w:tcPr>
          <w:p w:rsidR="00275416" w:rsidRDefault="00275416">
            <w:pPr>
              <w:spacing w:line="228" w:lineRule="auto"/>
              <w:rPr>
                <w:rFonts w:ascii="Microsoft Sans Serif" w:hAnsi="Microsoft Sans Serif" w:cs="Microsoft Sans Serif"/>
                <w:kern w:val="2"/>
                <w:sz w:val="20"/>
                <w:szCs w:val="20"/>
              </w:rPr>
            </w:pPr>
            <w:r>
              <w:rPr>
                <w:rFonts w:ascii="Microsoft Sans Serif" w:hAnsi="Microsoft Sans Serif" w:cs="Microsoft Sans Serif"/>
                <w:kern w:val="2"/>
                <w:sz w:val="20"/>
                <w:szCs w:val="20"/>
              </w:rPr>
              <w:t>м.п.</w:t>
            </w:r>
          </w:p>
        </w:tc>
        <w:tc>
          <w:tcPr>
            <w:tcW w:w="4786" w:type="dxa"/>
          </w:tcPr>
          <w:p w:rsidR="00275416" w:rsidRDefault="00275416">
            <w:pPr>
              <w:spacing w:line="228" w:lineRule="auto"/>
              <w:rPr>
                <w:rFonts w:ascii="Microsoft Sans Serif" w:hAnsi="Microsoft Sans Serif" w:cs="Microsoft Sans Serif"/>
                <w:kern w:val="2"/>
                <w:sz w:val="20"/>
                <w:szCs w:val="20"/>
              </w:rPr>
            </w:pPr>
            <w:r>
              <w:rPr>
                <w:rFonts w:ascii="Microsoft Sans Serif" w:hAnsi="Microsoft Sans Serif" w:cs="Microsoft Sans Serif"/>
                <w:kern w:val="2"/>
                <w:sz w:val="20"/>
                <w:szCs w:val="20"/>
              </w:rPr>
              <w:t>м.п.</w:t>
            </w:r>
          </w:p>
        </w:tc>
      </w:tr>
    </w:tbl>
    <w:p w:rsidR="00275416" w:rsidRDefault="00275416" w:rsidP="00882C67">
      <w:pPr>
        <w:pageBreakBefore/>
        <w:autoSpaceDE w:val="0"/>
        <w:autoSpaceDN w:val="0"/>
        <w:adjustRightInd w:val="0"/>
        <w:jc w:val="right"/>
        <w:rPr>
          <w:rFonts w:ascii="Microsoft Sans Serif" w:hAnsi="Microsoft Sans Serif" w:cs="Microsoft Sans Serif"/>
          <w:kern w:val="2"/>
          <w:sz w:val="20"/>
          <w:szCs w:val="20"/>
        </w:rPr>
      </w:pPr>
      <w:r>
        <w:rPr>
          <w:rFonts w:ascii="Microsoft Sans Serif" w:hAnsi="Microsoft Sans Serif" w:cs="Microsoft Sans Serif"/>
          <w:kern w:val="2"/>
          <w:sz w:val="20"/>
          <w:szCs w:val="20"/>
        </w:rPr>
        <w:lastRenderedPageBreak/>
        <w:t>ПРИЛОЖЕНИЕ 1</w:t>
      </w:r>
      <w:r>
        <w:rPr>
          <w:rFonts w:ascii="Microsoft Sans Serif" w:hAnsi="Microsoft Sans Serif" w:cs="Microsoft Sans Serif"/>
          <w:kern w:val="2"/>
          <w:sz w:val="20"/>
          <w:szCs w:val="20"/>
        </w:rPr>
        <w:br/>
        <w:t xml:space="preserve">к договору № 6-ЕП-2012 </w:t>
      </w:r>
      <w:proofErr w:type="gramStart"/>
      <w:r>
        <w:rPr>
          <w:rFonts w:ascii="Microsoft Sans Serif" w:hAnsi="Microsoft Sans Serif" w:cs="Microsoft Sans Serif"/>
          <w:kern w:val="2"/>
          <w:sz w:val="20"/>
          <w:szCs w:val="20"/>
        </w:rPr>
        <w:t>от</w:t>
      </w:r>
      <w:proofErr w:type="gramEnd"/>
      <w:r>
        <w:rPr>
          <w:rFonts w:ascii="Microsoft Sans Serif" w:hAnsi="Microsoft Sans Serif" w:cs="Microsoft Sans Serif"/>
          <w:kern w:val="2"/>
          <w:sz w:val="20"/>
          <w:szCs w:val="20"/>
        </w:rPr>
        <w:t xml:space="preserve"> “____” </w:t>
      </w:r>
      <w:proofErr w:type="gramStart"/>
      <w:r>
        <w:rPr>
          <w:rFonts w:ascii="Microsoft Sans Serif" w:hAnsi="Microsoft Sans Serif" w:cs="Microsoft Sans Serif"/>
          <w:kern w:val="2"/>
          <w:sz w:val="20"/>
          <w:szCs w:val="20"/>
        </w:rPr>
        <w:t>июнь</w:t>
      </w:r>
      <w:proofErr w:type="gramEnd"/>
      <w:r>
        <w:rPr>
          <w:rFonts w:ascii="Microsoft Sans Serif" w:hAnsi="Microsoft Sans Serif" w:cs="Microsoft Sans Serif"/>
          <w:kern w:val="2"/>
          <w:sz w:val="20"/>
          <w:szCs w:val="20"/>
        </w:rPr>
        <w:t xml:space="preserve"> </w:t>
      </w:r>
      <w:smartTag w:uri="urn:schemas-microsoft-com:office:smarttags" w:element="metricconverter">
        <w:smartTagPr>
          <w:attr w:name="ProductID" w:val="8 л"/>
        </w:smartTagPr>
        <w:r>
          <w:rPr>
            <w:rFonts w:ascii="Microsoft Sans Serif" w:hAnsi="Microsoft Sans Serif" w:cs="Microsoft Sans Serif"/>
            <w:kern w:val="2"/>
            <w:sz w:val="20"/>
            <w:szCs w:val="20"/>
          </w:rPr>
          <w:t>2012 г</w:t>
        </w:r>
      </w:smartTag>
      <w:r>
        <w:rPr>
          <w:rFonts w:ascii="Microsoft Sans Serif" w:hAnsi="Microsoft Sans Serif" w:cs="Microsoft Sans Serif"/>
          <w:kern w:val="2"/>
          <w:sz w:val="20"/>
          <w:szCs w:val="20"/>
        </w:rPr>
        <w:t>. № __</w:t>
      </w:r>
      <w:r>
        <w:rPr>
          <w:rFonts w:ascii="Microsoft Sans Serif" w:hAnsi="Microsoft Sans Serif" w:cs="Microsoft Sans Serif"/>
          <w:kern w:val="2"/>
          <w:sz w:val="20"/>
          <w:szCs w:val="20"/>
        </w:rPr>
        <w:br/>
        <w:t>об оказании финансовой услуги лизинга</w:t>
      </w:r>
    </w:p>
    <w:p w:rsidR="00275416" w:rsidRDefault="00275416" w:rsidP="00882C67">
      <w:pPr>
        <w:autoSpaceDE w:val="0"/>
        <w:autoSpaceDN w:val="0"/>
        <w:adjustRightInd w:val="0"/>
        <w:spacing w:line="228" w:lineRule="auto"/>
        <w:rPr>
          <w:rFonts w:ascii="Microsoft Sans Serif" w:hAnsi="Microsoft Sans Serif" w:cs="Microsoft Sans Serif"/>
          <w:kern w:val="2"/>
          <w:sz w:val="20"/>
          <w:szCs w:val="20"/>
        </w:rPr>
      </w:pPr>
    </w:p>
    <w:p w:rsidR="00275416" w:rsidRDefault="00275416" w:rsidP="00882C67">
      <w:pPr>
        <w:autoSpaceDE w:val="0"/>
        <w:autoSpaceDN w:val="0"/>
        <w:adjustRightInd w:val="0"/>
        <w:spacing w:line="228" w:lineRule="auto"/>
        <w:jc w:val="center"/>
        <w:rPr>
          <w:rFonts w:ascii="Microsoft Sans Serif" w:hAnsi="Microsoft Sans Serif" w:cs="Microsoft Sans Serif"/>
          <w:kern w:val="2"/>
          <w:sz w:val="20"/>
          <w:szCs w:val="20"/>
        </w:rPr>
      </w:pPr>
      <w:r>
        <w:rPr>
          <w:rFonts w:ascii="Microsoft Sans Serif" w:hAnsi="Microsoft Sans Serif" w:cs="Microsoft Sans Serif"/>
          <w:kern w:val="2"/>
          <w:sz w:val="20"/>
          <w:szCs w:val="20"/>
        </w:rPr>
        <w:t>ГРАФИК</w:t>
      </w:r>
      <w:r>
        <w:rPr>
          <w:rFonts w:ascii="Microsoft Sans Serif" w:hAnsi="Microsoft Sans Serif" w:cs="Microsoft Sans Serif"/>
          <w:kern w:val="2"/>
          <w:sz w:val="20"/>
          <w:szCs w:val="20"/>
        </w:rPr>
        <w:br/>
        <w:t>лизинговых платежей</w:t>
      </w:r>
      <w:r>
        <w:rPr>
          <w:rFonts w:ascii="Microsoft Sans Serif" w:hAnsi="Microsoft Sans Serif" w:cs="Microsoft Sans Serif"/>
          <w:kern w:val="2"/>
          <w:sz w:val="20"/>
          <w:szCs w:val="20"/>
        </w:rPr>
        <w:br/>
        <w:t>(руб.)</w:t>
      </w:r>
      <w:r>
        <w:rPr>
          <w:rFonts w:ascii="Microsoft Sans Serif" w:hAnsi="Microsoft Sans Serif" w:cs="Microsoft Sans Serif"/>
          <w:kern w:val="2"/>
          <w:sz w:val="20"/>
          <w:szCs w:val="20"/>
        </w:rPr>
        <w:br/>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68"/>
        <w:gridCol w:w="1320"/>
        <w:gridCol w:w="1344"/>
        <w:gridCol w:w="1344"/>
        <w:gridCol w:w="1344"/>
        <w:gridCol w:w="1344"/>
        <w:gridCol w:w="1344"/>
        <w:gridCol w:w="1345"/>
      </w:tblGrid>
      <w:tr w:rsidR="00275416" w:rsidTr="00882C67">
        <w:tc>
          <w:tcPr>
            <w:tcW w:w="468" w:type="dxa"/>
            <w:tcBorders>
              <w:top w:val="nil"/>
              <w:left w:val="nil"/>
              <w:bottom w:val="nil"/>
            </w:tcBorders>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20" w:type="dxa"/>
            <w:vAlign w:val="center"/>
          </w:tcPr>
          <w:p w:rsidR="00275416" w:rsidRDefault="00275416">
            <w:pPr>
              <w:autoSpaceDE w:val="0"/>
              <w:autoSpaceDN w:val="0"/>
              <w:adjustRightInd w:val="0"/>
              <w:spacing w:line="228" w:lineRule="auto"/>
              <w:jc w:val="center"/>
              <w:rPr>
                <w:rFonts w:ascii="Microsoft Sans Serif" w:hAnsi="Microsoft Sans Serif" w:cs="Microsoft Sans Serif"/>
                <w:kern w:val="2"/>
                <w:sz w:val="20"/>
                <w:szCs w:val="20"/>
              </w:rPr>
            </w:pPr>
            <w:r>
              <w:rPr>
                <w:rFonts w:ascii="Microsoft Sans Serif" w:hAnsi="Microsoft Sans Serif" w:cs="Microsoft Sans Serif"/>
                <w:kern w:val="2"/>
                <w:sz w:val="20"/>
                <w:szCs w:val="20"/>
              </w:rPr>
              <w:t>Дата</w:t>
            </w:r>
            <w:r>
              <w:rPr>
                <w:rFonts w:ascii="Microsoft Sans Serif" w:hAnsi="Microsoft Sans Serif" w:cs="Microsoft Sans Serif"/>
                <w:kern w:val="2"/>
                <w:sz w:val="20"/>
                <w:szCs w:val="20"/>
              </w:rPr>
              <w:br/>
              <w:t>оплаты</w:t>
            </w:r>
          </w:p>
        </w:tc>
        <w:tc>
          <w:tcPr>
            <w:tcW w:w="1344" w:type="dxa"/>
            <w:vAlign w:val="center"/>
          </w:tcPr>
          <w:p w:rsidR="00275416" w:rsidRDefault="00275416">
            <w:pPr>
              <w:autoSpaceDE w:val="0"/>
              <w:autoSpaceDN w:val="0"/>
              <w:adjustRightInd w:val="0"/>
              <w:spacing w:line="228" w:lineRule="auto"/>
              <w:jc w:val="center"/>
              <w:rPr>
                <w:rFonts w:ascii="Microsoft Sans Serif" w:hAnsi="Microsoft Sans Serif" w:cs="Microsoft Sans Serif"/>
                <w:kern w:val="2"/>
                <w:sz w:val="20"/>
                <w:szCs w:val="20"/>
              </w:rPr>
            </w:pPr>
            <w:r>
              <w:rPr>
                <w:rFonts w:ascii="Microsoft Sans Serif" w:hAnsi="Microsoft Sans Serif" w:cs="Microsoft Sans Serif"/>
                <w:kern w:val="2"/>
                <w:sz w:val="20"/>
                <w:szCs w:val="20"/>
              </w:rPr>
              <w:t>Лизинговые платежи к уплате (в т. ч. НДС)</w:t>
            </w:r>
          </w:p>
        </w:tc>
        <w:tc>
          <w:tcPr>
            <w:tcW w:w="1344" w:type="dxa"/>
            <w:vAlign w:val="center"/>
          </w:tcPr>
          <w:p w:rsidR="00275416" w:rsidRDefault="00275416">
            <w:pPr>
              <w:autoSpaceDE w:val="0"/>
              <w:autoSpaceDN w:val="0"/>
              <w:adjustRightInd w:val="0"/>
              <w:spacing w:line="228" w:lineRule="auto"/>
              <w:jc w:val="center"/>
              <w:rPr>
                <w:rFonts w:ascii="Microsoft Sans Serif" w:hAnsi="Microsoft Sans Serif" w:cs="Microsoft Sans Serif"/>
                <w:kern w:val="2"/>
                <w:sz w:val="20"/>
                <w:szCs w:val="20"/>
              </w:rPr>
            </w:pPr>
            <w:r>
              <w:rPr>
                <w:rFonts w:ascii="Microsoft Sans Serif" w:hAnsi="Microsoft Sans Serif" w:cs="Microsoft Sans Serif"/>
                <w:kern w:val="2"/>
                <w:sz w:val="20"/>
                <w:szCs w:val="20"/>
              </w:rPr>
              <w:t>Зачет</w:t>
            </w:r>
            <w:r>
              <w:rPr>
                <w:rFonts w:ascii="Microsoft Sans Serif" w:hAnsi="Microsoft Sans Serif" w:cs="Microsoft Sans Serif"/>
                <w:kern w:val="2"/>
                <w:sz w:val="20"/>
                <w:szCs w:val="20"/>
              </w:rPr>
              <w:br/>
              <w:t>аванса (в т. ч. НДС)</w:t>
            </w:r>
          </w:p>
        </w:tc>
        <w:tc>
          <w:tcPr>
            <w:tcW w:w="1344" w:type="dxa"/>
            <w:vAlign w:val="center"/>
          </w:tcPr>
          <w:p w:rsidR="00275416" w:rsidRDefault="00275416">
            <w:pPr>
              <w:autoSpaceDE w:val="0"/>
              <w:autoSpaceDN w:val="0"/>
              <w:adjustRightInd w:val="0"/>
              <w:spacing w:line="228" w:lineRule="auto"/>
              <w:jc w:val="center"/>
              <w:rPr>
                <w:rFonts w:ascii="Microsoft Sans Serif" w:hAnsi="Microsoft Sans Serif" w:cs="Microsoft Sans Serif"/>
                <w:kern w:val="2"/>
                <w:sz w:val="20"/>
                <w:szCs w:val="20"/>
              </w:rPr>
            </w:pPr>
            <w:r>
              <w:rPr>
                <w:rFonts w:ascii="Microsoft Sans Serif" w:hAnsi="Microsoft Sans Serif" w:cs="Microsoft Sans Serif"/>
                <w:kern w:val="2"/>
                <w:sz w:val="20"/>
                <w:szCs w:val="20"/>
              </w:rPr>
              <w:t>Лизинговые платежи к начислению (в т. ч. НДС)</w:t>
            </w:r>
          </w:p>
        </w:tc>
        <w:tc>
          <w:tcPr>
            <w:tcW w:w="1344" w:type="dxa"/>
            <w:vAlign w:val="center"/>
          </w:tcPr>
          <w:p w:rsidR="00275416" w:rsidRDefault="00275416">
            <w:pPr>
              <w:autoSpaceDE w:val="0"/>
              <w:autoSpaceDN w:val="0"/>
              <w:adjustRightInd w:val="0"/>
              <w:spacing w:line="228" w:lineRule="auto"/>
              <w:jc w:val="center"/>
              <w:rPr>
                <w:rFonts w:ascii="Microsoft Sans Serif" w:hAnsi="Microsoft Sans Serif" w:cs="Microsoft Sans Serif"/>
                <w:kern w:val="2"/>
                <w:sz w:val="20"/>
                <w:szCs w:val="20"/>
              </w:rPr>
            </w:pPr>
            <w:r>
              <w:rPr>
                <w:rFonts w:ascii="Microsoft Sans Serif" w:hAnsi="Microsoft Sans Serif" w:cs="Microsoft Sans Serif"/>
                <w:kern w:val="2"/>
                <w:sz w:val="20"/>
                <w:szCs w:val="20"/>
              </w:rPr>
              <w:t xml:space="preserve">Остаток </w:t>
            </w:r>
            <w:proofErr w:type="spellStart"/>
            <w:r>
              <w:rPr>
                <w:rFonts w:ascii="Microsoft Sans Serif" w:hAnsi="Microsoft Sans Serif" w:cs="Microsoft Sans Serif"/>
                <w:kern w:val="2"/>
                <w:sz w:val="20"/>
                <w:szCs w:val="20"/>
              </w:rPr>
              <w:t>незачтенного</w:t>
            </w:r>
            <w:proofErr w:type="spellEnd"/>
            <w:r>
              <w:rPr>
                <w:rFonts w:ascii="Microsoft Sans Serif" w:hAnsi="Microsoft Sans Serif" w:cs="Microsoft Sans Serif"/>
                <w:kern w:val="2"/>
                <w:sz w:val="20"/>
                <w:szCs w:val="20"/>
              </w:rPr>
              <w:t xml:space="preserve"> аванса (в т. ч. НДС)</w:t>
            </w:r>
          </w:p>
        </w:tc>
        <w:tc>
          <w:tcPr>
            <w:tcW w:w="1344" w:type="dxa"/>
            <w:vAlign w:val="center"/>
          </w:tcPr>
          <w:p w:rsidR="00275416" w:rsidRDefault="00275416">
            <w:pPr>
              <w:autoSpaceDE w:val="0"/>
              <w:autoSpaceDN w:val="0"/>
              <w:adjustRightInd w:val="0"/>
              <w:spacing w:line="228" w:lineRule="auto"/>
              <w:jc w:val="center"/>
              <w:rPr>
                <w:rFonts w:ascii="Microsoft Sans Serif" w:hAnsi="Microsoft Sans Serif" w:cs="Microsoft Sans Serif"/>
                <w:kern w:val="2"/>
                <w:sz w:val="20"/>
                <w:szCs w:val="20"/>
              </w:rPr>
            </w:pPr>
            <w:r>
              <w:rPr>
                <w:rFonts w:ascii="Microsoft Sans Serif" w:hAnsi="Microsoft Sans Serif" w:cs="Microsoft Sans Serif"/>
                <w:kern w:val="2"/>
                <w:sz w:val="20"/>
                <w:szCs w:val="20"/>
              </w:rPr>
              <w:t>Сумма досрочного выкупа к перечислению (в т. ч. НДС)</w:t>
            </w:r>
          </w:p>
        </w:tc>
        <w:tc>
          <w:tcPr>
            <w:tcW w:w="1345" w:type="dxa"/>
            <w:vAlign w:val="center"/>
          </w:tcPr>
          <w:p w:rsidR="00275416" w:rsidRDefault="00275416">
            <w:pPr>
              <w:autoSpaceDE w:val="0"/>
              <w:autoSpaceDN w:val="0"/>
              <w:adjustRightInd w:val="0"/>
              <w:spacing w:line="228" w:lineRule="auto"/>
              <w:jc w:val="center"/>
              <w:rPr>
                <w:rFonts w:ascii="Microsoft Sans Serif" w:hAnsi="Microsoft Sans Serif" w:cs="Microsoft Sans Serif"/>
                <w:kern w:val="2"/>
                <w:sz w:val="20"/>
                <w:szCs w:val="20"/>
              </w:rPr>
            </w:pPr>
            <w:r>
              <w:rPr>
                <w:rFonts w:ascii="Microsoft Sans Serif" w:hAnsi="Microsoft Sans Serif" w:cs="Microsoft Sans Serif"/>
                <w:kern w:val="2"/>
                <w:sz w:val="20"/>
                <w:szCs w:val="20"/>
              </w:rPr>
              <w:t>Выкупная цена</w:t>
            </w:r>
            <w:r>
              <w:rPr>
                <w:rFonts w:ascii="Microsoft Sans Serif" w:hAnsi="Microsoft Sans Serif" w:cs="Microsoft Sans Serif"/>
                <w:kern w:val="2"/>
                <w:sz w:val="20"/>
                <w:szCs w:val="20"/>
              </w:rPr>
              <w:br/>
              <w:t>к начислению (в т. ч. НДС)</w:t>
            </w:r>
          </w:p>
        </w:tc>
      </w:tr>
      <w:tr w:rsidR="00275416" w:rsidTr="00882C67">
        <w:tc>
          <w:tcPr>
            <w:tcW w:w="468" w:type="dxa"/>
            <w:tcBorders>
              <w:top w:val="nil"/>
              <w:left w:val="nil"/>
              <w:bottom w:val="nil"/>
            </w:tcBorders>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20"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r>
              <w:rPr>
                <w:rFonts w:ascii="Microsoft Sans Serif" w:hAnsi="Microsoft Sans Serif" w:cs="Microsoft Sans Serif"/>
                <w:kern w:val="2"/>
                <w:sz w:val="20"/>
                <w:szCs w:val="20"/>
              </w:rPr>
              <w:t>аванс</w:t>
            </w: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5"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r>
      <w:tr w:rsidR="00275416" w:rsidTr="00882C67">
        <w:tc>
          <w:tcPr>
            <w:tcW w:w="468" w:type="dxa"/>
            <w:tcBorders>
              <w:top w:val="nil"/>
              <w:left w:val="nil"/>
              <w:bottom w:val="nil"/>
            </w:tcBorders>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20"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5"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r>
      <w:tr w:rsidR="00275416" w:rsidTr="00882C67">
        <w:tc>
          <w:tcPr>
            <w:tcW w:w="468" w:type="dxa"/>
            <w:tcBorders>
              <w:top w:val="nil"/>
              <w:left w:val="nil"/>
              <w:bottom w:val="nil"/>
            </w:tcBorders>
          </w:tcPr>
          <w:p w:rsidR="00275416" w:rsidRDefault="00275416">
            <w:pPr>
              <w:widowControl w:val="0"/>
              <w:numPr>
                <w:ilvl w:val="0"/>
                <w:numId w:val="18"/>
              </w:numPr>
              <w:autoSpaceDE w:val="0"/>
              <w:autoSpaceDN w:val="0"/>
              <w:adjustRightInd w:val="0"/>
              <w:spacing w:line="228" w:lineRule="auto"/>
              <w:rPr>
                <w:rFonts w:ascii="Microsoft Sans Serif" w:hAnsi="Microsoft Sans Serif" w:cs="Microsoft Sans Serif"/>
                <w:kern w:val="2"/>
                <w:sz w:val="20"/>
                <w:szCs w:val="20"/>
              </w:rPr>
            </w:pPr>
          </w:p>
        </w:tc>
        <w:tc>
          <w:tcPr>
            <w:tcW w:w="1320"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5"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r>
      <w:tr w:rsidR="00275416" w:rsidTr="00882C67">
        <w:tc>
          <w:tcPr>
            <w:tcW w:w="468" w:type="dxa"/>
            <w:tcBorders>
              <w:top w:val="nil"/>
              <w:left w:val="nil"/>
              <w:bottom w:val="nil"/>
            </w:tcBorders>
          </w:tcPr>
          <w:p w:rsidR="00275416" w:rsidRDefault="00275416">
            <w:pPr>
              <w:widowControl w:val="0"/>
              <w:numPr>
                <w:ilvl w:val="0"/>
                <w:numId w:val="18"/>
              </w:numPr>
              <w:autoSpaceDE w:val="0"/>
              <w:autoSpaceDN w:val="0"/>
              <w:adjustRightInd w:val="0"/>
              <w:spacing w:line="228" w:lineRule="auto"/>
              <w:rPr>
                <w:rFonts w:ascii="Microsoft Sans Serif" w:hAnsi="Microsoft Sans Serif" w:cs="Microsoft Sans Serif"/>
                <w:kern w:val="2"/>
                <w:sz w:val="20"/>
                <w:szCs w:val="20"/>
              </w:rPr>
            </w:pPr>
          </w:p>
        </w:tc>
        <w:tc>
          <w:tcPr>
            <w:tcW w:w="1320"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5"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r>
      <w:tr w:rsidR="00275416" w:rsidTr="00882C67">
        <w:tc>
          <w:tcPr>
            <w:tcW w:w="468" w:type="dxa"/>
            <w:tcBorders>
              <w:top w:val="nil"/>
              <w:left w:val="nil"/>
              <w:bottom w:val="nil"/>
            </w:tcBorders>
          </w:tcPr>
          <w:p w:rsidR="00275416" w:rsidRDefault="00275416">
            <w:pPr>
              <w:widowControl w:val="0"/>
              <w:numPr>
                <w:ilvl w:val="0"/>
                <w:numId w:val="18"/>
              </w:numPr>
              <w:autoSpaceDE w:val="0"/>
              <w:autoSpaceDN w:val="0"/>
              <w:adjustRightInd w:val="0"/>
              <w:spacing w:line="228" w:lineRule="auto"/>
              <w:rPr>
                <w:rFonts w:ascii="Microsoft Sans Serif" w:hAnsi="Microsoft Sans Serif" w:cs="Microsoft Sans Serif"/>
                <w:kern w:val="2"/>
                <w:sz w:val="20"/>
                <w:szCs w:val="20"/>
              </w:rPr>
            </w:pPr>
          </w:p>
        </w:tc>
        <w:tc>
          <w:tcPr>
            <w:tcW w:w="1320"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5"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r>
      <w:tr w:rsidR="00275416" w:rsidTr="00882C67">
        <w:tc>
          <w:tcPr>
            <w:tcW w:w="468" w:type="dxa"/>
            <w:tcBorders>
              <w:top w:val="nil"/>
              <w:left w:val="nil"/>
              <w:bottom w:val="nil"/>
            </w:tcBorders>
          </w:tcPr>
          <w:p w:rsidR="00275416" w:rsidRDefault="00275416">
            <w:pPr>
              <w:widowControl w:val="0"/>
              <w:numPr>
                <w:ilvl w:val="0"/>
                <w:numId w:val="18"/>
              </w:numPr>
              <w:autoSpaceDE w:val="0"/>
              <w:autoSpaceDN w:val="0"/>
              <w:adjustRightInd w:val="0"/>
              <w:spacing w:line="228" w:lineRule="auto"/>
              <w:rPr>
                <w:rFonts w:ascii="Microsoft Sans Serif" w:hAnsi="Microsoft Sans Serif" w:cs="Microsoft Sans Serif"/>
                <w:kern w:val="2"/>
                <w:sz w:val="20"/>
                <w:szCs w:val="20"/>
              </w:rPr>
            </w:pPr>
          </w:p>
        </w:tc>
        <w:tc>
          <w:tcPr>
            <w:tcW w:w="1320"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5"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r>
      <w:tr w:rsidR="00275416" w:rsidTr="00882C67">
        <w:tc>
          <w:tcPr>
            <w:tcW w:w="468" w:type="dxa"/>
            <w:tcBorders>
              <w:top w:val="nil"/>
              <w:left w:val="nil"/>
              <w:bottom w:val="nil"/>
            </w:tcBorders>
          </w:tcPr>
          <w:p w:rsidR="00275416" w:rsidRDefault="00275416">
            <w:pPr>
              <w:widowControl w:val="0"/>
              <w:numPr>
                <w:ilvl w:val="0"/>
                <w:numId w:val="18"/>
              </w:numPr>
              <w:autoSpaceDE w:val="0"/>
              <w:autoSpaceDN w:val="0"/>
              <w:adjustRightInd w:val="0"/>
              <w:spacing w:line="228" w:lineRule="auto"/>
              <w:rPr>
                <w:rFonts w:ascii="Microsoft Sans Serif" w:hAnsi="Microsoft Sans Serif" w:cs="Microsoft Sans Serif"/>
                <w:kern w:val="2"/>
                <w:sz w:val="20"/>
                <w:szCs w:val="20"/>
              </w:rPr>
            </w:pPr>
          </w:p>
        </w:tc>
        <w:tc>
          <w:tcPr>
            <w:tcW w:w="1320"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5"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r>
      <w:tr w:rsidR="00275416" w:rsidTr="00882C67">
        <w:tc>
          <w:tcPr>
            <w:tcW w:w="468" w:type="dxa"/>
            <w:tcBorders>
              <w:top w:val="nil"/>
              <w:left w:val="nil"/>
              <w:bottom w:val="nil"/>
            </w:tcBorders>
          </w:tcPr>
          <w:p w:rsidR="00275416" w:rsidRDefault="00275416">
            <w:pPr>
              <w:widowControl w:val="0"/>
              <w:numPr>
                <w:ilvl w:val="0"/>
                <w:numId w:val="18"/>
              </w:numPr>
              <w:autoSpaceDE w:val="0"/>
              <w:autoSpaceDN w:val="0"/>
              <w:adjustRightInd w:val="0"/>
              <w:spacing w:line="228" w:lineRule="auto"/>
              <w:rPr>
                <w:rFonts w:ascii="Microsoft Sans Serif" w:hAnsi="Microsoft Sans Serif" w:cs="Microsoft Sans Serif"/>
                <w:kern w:val="2"/>
                <w:sz w:val="20"/>
                <w:szCs w:val="20"/>
              </w:rPr>
            </w:pPr>
          </w:p>
        </w:tc>
        <w:tc>
          <w:tcPr>
            <w:tcW w:w="1320"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5"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r>
      <w:tr w:rsidR="00275416" w:rsidTr="00882C67">
        <w:tc>
          <w:tcPr>
            <w:tcW w:w="468" w:type="dxa"/>
            <w:tcBorders>
              <w:top w:val="nil"/>
              <w:left w:val="nil"/>
              <w:bottom w:val="nil"/>
            </w:tcBorders>
          </w:tcPr>
          <w:p w:rsidR="00275416" w:rsidRDefault="00275416">
            <w:pPr>
              <w:widowControl w:val="0"/>
              <w:numPr>
                <w:ilvl w:val="0"/>
                <w:numId w:val="18"/>
              </w:numPr>
              <w:autoSpaceDE w:val="0"/>
              <w:autoSpaceDN w:val="0"/>
              <w:adjustRightInd w:val="0"/>
              <w:spacing w:line="228" w:lineRule="auto"/>
              <w:rPr>
                <w:rFonts w:ascii="Microsoft Sans Serif" w:hAnsi="Microsoft Sans Serif" w:cs="Microsoft Sans Serif"/>
                <w:kern w:val="2"/>
                <w:sz w:val="20"/>
                <w:szCs w:val="20"/>
              </w:rPr>
            </w:pPr>
          </w:p>
        </w:tc>
        <w:tc>
          <w:tcPr>
            <w:tcW w:w="1320"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5"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r>
      <w:tr w:rsidR="00275416" w:rsidTr="00882C67">
        <w:tc>
          <w:tcPr>
            <w:tcW w:w="468" w:type="dxa"/>
            <w:tcBorders>
              <w:top w:val="nil"/>
              <w:left w:val="nil"/>
              <w:bottom w:val="nil"/>
            </w:tcBorders>
          </w:tcPr>
          <w:p w:rsidR="00275416" w:rsidRDefault="00275416">
            <w:pPr>
              <w:widowControl w:val="0"/>
              <w:numPr>
                <w:ilvl w:val="0"/>
                <w:numId w:val="18"/>
              </w:numPr>
              <w:autoSpaceDE w:val="0"/>
              <w:autoSpaceDN w:val="0"/>
              <w:adjustRightInd w:val="0"/>
              <w:spacing w:line="228" w:lineRule="auto"/>
              <w:rPr>
                <w:rFonts w:ascii="Microsoft Sans Serif" w:hAnsi="Microsoft Sans Serif" w:cs="Microsoft Sans Serif"/>
                <w:kern w:val="2"/>
                <w:sz w:val="20"/>
                <w:szCs w:val="20"/>
              </w:rPr>
            </w:pPr>
          </w:p>
        </w:tc>
        <w:tc>
          <w:tcPr>
            <w:tcW w:w="1320"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5"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r>
      <w:tr w:rsidR="00275416" w:rsidTr="00882C67">
        <w:tc>
          <w:tcPr>
            <w:tcW w:w="468" w:type="dxa"/>
            <w:tcBorders>
              <w:top w:val="nil"/>
              <w:left w:val="nil"/>
              <w:bottom w:val="nil"/>
            </w:tcBorders>
          </w:tcPr>
          <w:p w:rsidR="00275416" w:rsidRDefault="00275416">
            <w:pPr>
              <w:widowControl w:val="0"/>
              <w:numPr>
                <w:ilvl w:val="0"/>
                <w:numId w:val="18"/>
              </w:numPr>
              <w:autoSpaceDE w:val="0"/>
              <w:autoSpaceDN w:val="0"/>
              <w:adjustRightInd w:val="0"/>
              <w:spacing w:line="228" w:lineRule="auto"/>
              <w:rPr>
                <w:rFonts w:ascii="Microsoft Sans Serif" w:hAnsi="Microsoft Sans Serif" w:cs="Microsoft Sans Serif"/>
                <w:kern w:val="2"/>
                <w:sz w:val="20"/>
                <w:szCs w:val="20"/>
              </w:rPr>
            </w:pPr>
          </w:p>
        </w:tc>
        <w:tc>
          <w:tcPr>
            <w:tcW w:w="1320"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5"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r>
      <w:tr w:rsidR="00275416" w:rsidTr="00882C67">
        <w:tc>
          <w:tcPr>
            <w:tcW w:w="468" w:type="dxa"/>
            <w:tcBorders>
              <w:top w:val="nil"/>
              <w:left w:val="nil"/>
              <w:bottom w:val="nil"/>
            </w:tcBorders>
          </w:tcPr>
          <w:p w:rsidR="00275416" w:rsidRDefault="00275416">
            <w:pPr>
              <w:widowControl w:val="0"/>
              <w:numPr>
                <w:ilvl w:val="0"/>
                <w:numId w:val="18"/>
              </w:numPr>
              <w:autoSpaceDE w:val="0"/>
              <w:autoSpaceDN w:val="0"/>
              <w:adjustRightInd w:val="0"/>
              <w:spacing w:line="228" w:lineRule="auto"/>
              <w:rPr>
                <w:rFonts w:ascii="Microsoft Sans Serif" w:hAnsi="Microsoft Sans Serif" w:cs="Microsoft Sans Serif"/>
                <w:kern w:val="2"/>
                <w:sz w:val="20"/>
                <w:szCs w:val="20"/>
              </w:rPr>
            </w:pPr>
          </w:p>
        </w:tc>
        <w:tc>
          <w:tcPr>
            <w:tcW w:w="1320"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5"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r>
      <w:tr w:rsidR="00275416" w:rsidTr="00882C67">
        <w:tc>
          <w:tcPr>
            <w:tcW w:w="468" w:type="dxa"/>
            <w:tcBorders>
              <w:top w:val="nil"/>
              <w:left w:val="nil"/>
              <w:bottom w:val="nil"/>
            </w:tcBorders>
          </w:tcPr>
          <w:p w:rsidR="00275416" w:rsidRDefault="00275416">
            <w:pPr>
              <w:widowControl w:val="0"/>
              <w:numPr>
                <w:ilvl w:val="0"/>
                <w:numId w:val="18"/>
              </w:numPr>
              <w:autoSpaceDE w:val="0"/>
              <w:autoSpaceDN w:val="0"/>
              <w:adjustRightInd w:val="0"/>
              <w:spacing w:line="228" w:lineRule="auto"/>
              <w:rPr>
                <w:rFonts w:ascii="Microsoft Sans Serif" w:hAnsi="Microsoft Sans Serif" w:cs="Microsoft Sans Serif"/>
                <w:kern w:val="2"/>
                <w:sz w:val="20"/>
                <w:szCs w:val="20"/>
              </w:rPr>
            </w:pPr>
          </w:p>
        </w:tc>
        <w:tc>
          <w:tcPr>
            <w:tcW w:w="1320"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5"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r>
      <w:tr w:rsidR="00275416" w:rsidTr="00882C67">
        <w:tc>
          <w:tcPr>
            <w:tcW w:w="468" w:type="dxa"/>
            <w:tcBorders>
              <w:top w:val="nil"/>
              <w:left w:val="nil"/>
              <w:bottom w:val="nil"/>
            </w:tcBorders>
          </w:tcPr>
          <w:p w:rsidR="00275416" w:rsidRDefault="00275416">
            <w:pPr>
              <w:widowControl w:val="0"/>
              <w:numPr>
                <w:ilvl w:val="0"/>
                <w:numId w:val="18"/>
              </w:numPr>
              <w:autoSpaceDE w:val="0"/>
              <w:autoSpaceDN w:val="0"/>
              <w:adjustRightInd w:val="0"/>
              <w:spacing w:line="228" w:lineRule="auto"/>
              <w:rPr>
                <w:rFonts w:ascii="Microsoft Sans Serif" w:hAnsi="Microsoft Sans Serif" w:cs="Microsoft Sans Serif"/>
                <w:kern w:val="2"/>
                <w:sz w:val="20"/>
                <w:szCs w:val="20"/>
              </w:rPr>
            </w:pPr>
          </w:p>
        </w:tc>
        <w:tc>
          <w:tcPr>
            <w:tcW w:w="1320"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5"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r>
      <w:tr w:rsidR="00275416" w:rsidTr="00882C67">
        <w:tc>
          <w:tcPr>
            <w:tcW w:w="468" w:type="dxa"/>
            <w:tcBorders>
              <w:top w:val="nil"/>
              <w:left w:val="nil"/>
              <w:bottom w:val="nil"/>
            </w:tcBorders>
          </w:tcPr>
          <w:p w:rsidR="00275416" w:rsidRDefault="00275416">
            <w:pPr>
              <w:widowControl w:val="0"/>
              <w:numPr>
                <w:ilvl w:val="0"/>
                <w:numId w:val="18"/>
              </w:numPr>
              <w:autoSpaceDE w:val="0"/>
              <w:autoSpaceDN w:val="0"/>
              <w:adjustRightInd w:val="0"/>
              <w:spacing w:line="228" w:lineRule="auto"/>
              <w:rPr>
                <w:rFonts w:ascii="Microsoft Sans Serif" w:hAnsi="Microsoft Sans Serif" w:cs="Microsoft Sans Serif"/>
                <w:kern w:val="2"/>
                <w:sz w:val="20"/>
                <w:szCs w:val="20"/>
              </w:rPr>
            </w:pPr>
          </w:p>
        </w:tc>
        <w:tc>
          <w:tcPr>
            <w:tcW w:w="1320"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5"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r>
      <w:tr w:rsidR="00275416" w:rsidTr="00882C67">
        <w:tc>
          <w:tcPr>
            <w:tcW w:w="468" w:type="dxa"/>
            <w:tcBorders>
              <w:top w:val="nil"/>
              <w:left w:val="nil"/>
              <w:bottom w:val="nil"/>
            </w:tcBorders>
          </w:tcPr>
          <w:p w:rsidR="00275416" w:rsidRDefault="00275416">
            <w:pPr>
              <w:widowControl w:val="0"/>
              <w:numPr>
                <w:ilvl w:val="0"/>
                <w:numId w:val="18"/>
              </w:numPr>
              <w:autoSpaceDE w:val="0"/>
              <w:autoSpaceDN w:val="0"/>
              <w:adjustRightInd w:val="0"/>
              <w:spacing w:line="228" w:lineRule="auto"/>
              <w:rPr>
                <w:rFonts w:ascii="Microsoft Sans Serif" w:hAnsi="Microsoft Sans Serif" w:cs="Microsoft Sans Serif"/>
                <w:kern w:val="2"/>
                <w:sz w:val="20"/>
                <w:szCs w:val="20"/>
              </w:rPr>
            </w:pPr>
          </w:p>
        </w:tc>
        <w:tc>
          <w:tcPr>
            <w:tcW w:w="1320"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5"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r>
      <w:tr w:rsidR="00275416" w:rsidTr="00882C67">
        <w:tc>
          <w:tcPr>
            <w:tcW w:w="468" w:type="dxa"/>
            <w:tcBorders>
              <w:top w:val="nil"/>
              <w:left w:val="nil"/>
              <w:bottom w:val="nil"/>
            </w:tcBorders>
          </w:tcPr>
          <w:p w:rsidR="00275416" w:rsidRDefault="00275416">
            <w:pPr>
              <w:widowControl w:val="0"/>
              <w:numPr>
                <w:ilvl w:val="0"/>
                <w:numId w:val="18"/>
              </w:numPr>
              <w:autoSpaceDE w:val="0"/>
              <w:autoSpaceDN w:val="0"/>
              <w:adjustRightInd w:val="0"/>
              <w:spacing w:line="228" w:lineRule="auto"/>
              <w:rPr>
                <w:rFonts w:ascii="Microsoft Sans Serif" w:hAnsi="Microsoft Sans Serif" w:cs="Microsoft Sans Serif"/>
                <w:kern w:val="2"/>
                <w:sz w:val="20"/>
                <w:szCs w:val="20"/>
              </w:rPr>
            </w:pPr>
          </w:p>
        </w:tc>
        <w:tc>
          <w:tcPr>
            <w:tcW w:w="1320"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5"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r>
      <w:tr w:rsidR="00275416" w:rsidTr="00882C67">
        <w:tc>
          <w:tcPr>
            <w:tcW w:w="468" w:type="dxa"/>
            <w:tcBorders>
              <w:top w:val="nil"/>
              <w:left w:val="nil"/>
              <w:bottom w:val="nil"/>
            </w:tcBorders>
          </w:tcPr>
          <w:p w:rsidR="00275416" w:rsidRDefault="00275416">
            <w:pPr>
              <w:widowControl w:val="0"/>
              <w:numPr>
                <w:ilvl w:val="0"/>
                <w:numId w:val="18"/>
              </w:numPr>
              <w:autoSpaceDE w:val="0"/>
              <w:autoSpaceDN w:val="0"/>
              <w:adjustRightInd w:val="0"/>
              <w:spacing w:line="228" w:lineRule="auto"/>
              <w:rPr>
                <w:rFonts w:ascii="Microsoft Sans Serif" w:hAnsi="Microsoft Sans Serif" w:cs="Microsoft Sans Serif"/>
                <w:kern w:val="2"/>
                <w:sz w:val="20"/>
                <w:szCs w:val="20"/>
              </w:rPr>
            </w:pPr>
          </w:p>
        </w:tc>
        <w:tc>
          <w:tcPr>
            <w:tcW w:w="1320"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5"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r>
      <w:tr w:rsidR="00275416" w:rsidTr="00882C67">
        <w:tc>
          <w:tcPr>
            <w:tcW w:w="468" w:type="dxa"/>
            <w:tcBorders>
              <w:top w:val="nil"/>
              <w:left w:val="nil"/>
              <w:bottom w:val="nil"/>
            </w:tcBorders>
          </w:tcPr>
          <w:p w:rsidR="00275416" w:rsidRDefault="00275416">
            <w:pPr>
              <w:widowControl w:val="0"/>
              <w:numPr>
                <w:ilvl w:val="0"/>
                <w:numId w:val="18"/>
              </w:numPr>
              <w:autoSpaceDE w:val="0"/>
              <w:autoSpaceDN w:val="0"/>
              <w:adjustRightInd w:val="0"/>
              <w:spacing w:line="228" w:lineRule="auto"/>
              <w:rPr>
                <w:rFonts w:ascii="Microsoft Sans Serif" w:hAnsi="Microsoft Sans Serif" w:cs="Microsoft Sans Serif"/>
                <w:kern w:val="2"/>
                <w:sz w:val="20"/>
                <w:szCs w:val="20"/>
              </w:rPr>
            </w:pPr>
          </w:p>
        </w:tc>
        <w:tc>
          <w:tcPr>
            <w:tcW w:w="1320"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5"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r>
      <w:tr w:rsidR="00275416" w:rsidTr="00882C67">
        <w:tc>
          <w:tcPr>
            <w:tcW w:w="468" w:type="dxa"/>
            <w:tcBorders>
              <w:top w:val="nil"/>
              <w:left w:val="nil"/>
              <w:bottom w:val="nil"/>
            </w:tcBorders>
          </w:tcPr>
          <w:p w:rsidR="00275416" w:rsidRDefault="00275416">
            <w:pPr>
              <w:widowControl w:val="0"/>
              <w:numPr>
                <w:ilvl w:val="0"/>
                <w:numId w:val="18"/>
              </w:numPr>
              <w:autoSpaceDE w:val="0"/>
              <w:autoSpaceDN w:val="0"/>
              <w:adjustRightInd w:val="0"/>
              <w:spacing w:line="228" w:lineRule="auto"/>
              <w:rPr>
                <w:rFonts w:ascii="Microsoft Sans Serif" w:hAnsi="Microsoft Sans Serif" w:cs="Microsoft Sans Serif"/>
                <w:kern w:val="2"/>
                <w:sz w:val="20"/>
                <w:szCs w:val="20"/>
              </w:rPr>
            </w:pPr>
          </w:p>
        </w:tc>
        <w:tc>
          <w:tcPr>
            <w:tcW w:w="1320"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5"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r>
      <w:tr w:rsidR="00275416" w:rsidTr="00882C67">
        <w:tc>
          <w:tcPr>
            <w:tcW w:w="468" w:type="dxa"/>
            <w:tcBorders>
              <w:top w:val="nil"/>
              <w:left w:val="nil"/>
              <w:bottom w:val="nil"/>
            </w:tcBorders>
          </w:tcPr>
          <w:p w:rsidR="00275416" w:rsidRDefault="00275416">
            <w:pPr>
              <w:widowControl w:val="0"/>
              <w:numPr>
                <w:ilvl w:val="0"/>
                <w:numId w:val="18"/>
              </w:numPr>
              <w:autoSpaceDE w:val="0"/>
              <w:autoSpaceDN w:val="0"/>
              <w:adjustRightInd w:val="0"/>
              <w:spacing w:line="228" w:lineRule="auto"/>
              <w:rPr>
                <w:rFonts w:ascii="Microsoft Sans Serif" w:hAnsi="Microsoft Sans Serif" w:cs="Microsoft Sans Serif"/>
                <w:kern w:val="2"/>
                <w:sz w:val="20"/>
                <w:szCs w:val="20"/>
              </w:rPr>
            </w:pPr>
          </w:p>
        </w:tc>
        <w:tc>
          <w:tcPr>
            <w:tcW w:w="1320"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5"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r>
      <w:tr w:rsidR="00275416" w:rsidTr="00882C67">
        <w:tc>
          <w:tcPr>
            <w:tcW w:w="468" w:type="dxa"/>
            <w:tcBorders>
              <w:top w:val="nil"/>
              <w:left w:val="nil"/>
              <w:bottom w:val="nil"/>
            </w:tcBorders>
          </w:tcPr>
          <w:p w:rsidR="00275416" w:rsidRDefault="00275416">
            <w:pPr>
              <w:widowControl w:val="0"/>
              <w:numPr>
                <w:ilvl w:val="0"/>
                <w:numId w:val="18"/>
              </w:numPr>
              <w:autoSpaceDE w:val="0"/>
              <w:autoSpaceDN w:val="0"/>
              <w:adjustRightInd w:val="0"/>
              <w:spacing w:line="228" w:lineRule="auto"/>
              <w:rPr>
                <w:rFonts w:ascii="Microsoft Sans Serif" w:hAnsi="Microsoft Sans Serif" w:cs="Microsoft Sans Serif"/>
                <w:kern w:val="2"/>
                <w:sz w:val="20"/>
                <w:szCs w:val="20"/>
              </w:rPr>
            </w:pPr>
          </w:p>
        </w:tc>
        <w:tc>
          <w:tcPr>
            <w:tcW w:w="1320"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5"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r>
      <w:tr w:rsidR="00275416" w:rsidTr="00882C67">
        <w:tc>
          <w:tcPr>
            <w:tcW w:w="468" w:type="dxa"/>
            <w:tcBorders>
              <w:top w:val="nil"/>
              <w:left w:val="nil"/>
              <w:bottom w:val="nil"/>
            </w:tcBorders>
          </w:tcPr>
          <w:p w:rsidR="00275416" w:rsidRDefault="00275416">
            <w:pPr>
              <w:widowControl w:val="0"/>
              <w:numPr>
                <w:ilvl w:val="0"/>
                <w:numId w:val="18"/>
              </w:numPr>
              <w:autoSpaceDE w:val="0"/>
              <w:autoSpaceDN w:val="0"/>
              <w:adjustRightInd w:val="0"/>
              <w:spacing w:line="228" w:lineRule="auto"/>
              <w:jc w:val="both"/>
              <w:rPr>
                <w:rFonts w:ascii="Microsoft Sans Serif" w:hAnsi="Microsoft Sans Serif" w:cs="Microsoft Sans Serif"/>
                <w:kern w:val="2"/>
                <w:sz w:val="20"/>
                <w:szCs w:val="20"/>
              </w:rPr>
            </w:pPr>
          </w:p>
        </w:tc>
        <w:tc>
          <w:tcPr>
            <w:tcW w:w="1320"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5"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r>
      <w:tr w:rsidR="00275416" w:rsidTr="00882C67">
        <w:tc>
          <w:tcPr>
            <w:tcW w:w="468" w:type="dxa"/>
            <w:tcBorders>
              <w:top w:val="nil"/>
              <w:left w:val="nil"/>
              <w:bottom w:val="nil"/>
            </w:tcBorders>
          </w:tcPr>
          <w:p w:rsidR="00275416" w:rsidRDefault="00275416">
            <w:pPr>
              <w:widowControl w:val="0"/>
              <w:numPr>
                <w:ilvl w:val="0"/>
                <w:numId w:val="18"/>
              </w:numPr>
              <w:autoSpaceDE w:val="0"/>
              <w:autoSpaceDN w:val="0"/>
              <w:adjustRightInd w:val="0"/>
              <w:spacing w:line="228" w:lineRule="auto"/>
              <w:jc w:val="both"/>
              <w:rPr>
                <w:rFonts w:ascii="Microsoft Sans Serif" w:hAnsi="Microsoft Sans Serif" w:cs="Microsoft Sans Serif"/>
                <w:kern w:val="2"/>
                <w:sz w:val="20"/>
                <w:szCs w:val="20"/>
              </w:rPr>
            </w:pPr>
          </w:p>
        </w:tc>
        <w:tc>
          <w:tcPr>
            <w:tcW w:w="1320"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5"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r>
      <w:tr w:rsidR="00275416" w:rsidTr="00882C67">
        <w:tc>
          <w:tcPr>
            <w:tcW w:w="468" w:type="dxa"/>
            <w:tcBorders>
              <w:top w:val="nil"/>
              <w:left w:val="nil"/>
              <w:bottom w:val="nil"/>
            </w:tcBorders>
          </w:tcPr>
          <w:p w:rsidR="00275416" w:rsidRDefault="00275416">
            <w:pPr>
              <w:widowControl w:val="0"/>
              <w:numPr>
                <w:ilvl w:val="0"/>
                <w:numId w:val="18"/>
              </w:numPr>
              <w:autoSpaceDE w:val="0"/>
              <w:autoSpaceDN w:val="0"/>
              <w:adjustRightInd w:val="0"/>
              <w:spacing w:line="228" w:lineRule="auto"/>
              <w:jc w:val="both"/>
              <w:rPr>
                <w:rFonts w:ascii="Microsoft Sans Serif" w:hAnsi="Microsoft Sans Serif" w:cs="Microsoft Sans Serif"/>
                <w:kern w:val="2"/>
                <w:sz w:val="20"/>
                <w:szCs w:val="20"/>
              </w:rPr>
            </w:pPr>
          </w:p>
        </w:tc>
        <w:tc>
          <w:tcPr>
            <w:tcW w:w="1320"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5"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r>
      <w:tr w:rsidR="00275416" w:rsidTr="00882C67">
        <w:tc>
          <w:tcPr>
            <w:tcW w:w="468" w:type="dxa"/>
            <w:tcBorders>
              <w:top w:val="nil"/>
              <w:left w:val="nil"/>
              <w:bottom w:val="nil"/>
            </w:tcBorders>
          </w:tcPr>
          <w:p w:rsidR="00275416" w:rsidRDefault="00275416">
            <w:pPr>
              <w:widowControl w:val="0"/>
              <w:numPr>
                <w:ilvl w:val="0"/>
                <w:numId w:val="18"/>
              </w:numPr>
              <w:autoSpaceDE w:val="0"/>
              <w:autoSpaceDN w:val="0"/>
              <w:adjustRightInd w:val="0"/>
              <w:spacing w:line="228" w:lineRule="auto"/>
              <w:jc w:val="both"/>
              <w:rPr>
                <w:rFonts w:ascii="Microsoft Sans Serif" w:hAnsi="Microsoft Sans Serif" w:cs="Microsoft Sans Serif"/>
                <w:kern w:val="2"/>
                <w:sz w:val="20"/>
                <w:szCs w:val="20"/>
              </w:rPr>
            </w:pPr>
          </w:p>
        </w:tc>
        <w:tc>
          <w:tcPr>
            <w:tcW w:w="1320"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5"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r>
      <w:tr w:rsidR="00275416" w:rsidTr="00882C67">
        <w:tc>
          <w:tcPr>
            <w:tcW w:w="468" w:type="dxa"/>
            <w:tcBorders>
              <w:top w:val="nil"/>
              <w:left w:val="nil"/>
              <w:bottom w:val="nil"/>
            </w:tcBorders>
          </w:tcPr>
          <w:p w:rsidR="00275416" w:rsidRDefault="00275416">
            <w:pPr>
              <w:widowControl w:val="0"/>
              <w:numPr>
                <w:ilvl w:val="0"/>
                <w:numId w:val="18"/>
              </w:numPr>
              <w:autoSpaceDE w:val="0"/>
              <w:autoSpaceDN w:val="0"/>
              <w:adjustRightInd w:val="0"/>
              <w:spacing w:line="228" w:lineRule="auto"/>
              <w:jc w:val="both"/>
              <w:rPr>
                <w:rFonts w:ascii="Microsoft Sans Serif" w:hAnsi="Microsoft Sans Serif" w:cs="Microsoft Sans Serif"/>
                <w:kern w:val="2"/>
                <w:sz w:val="20"/>
                <w:szCs w:val="20"/>
              </w:rPr>
            </w:pPr>
          </w:p>
        </w:tc>
        <w:tc>
          <w:tcPr>
            <w:tcW w:w="1320"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5"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r>
      <w:tr w:rsidR="00275416" w:rsidTr="00882C67">
        <w:tc>
          <w:tcPr>
            <w:tcW w:w="468" w:type="dxa"/>
            <w:tcBorders>
              <w:top w:val="nil"/>
              <w:left w:val="nil"/>
              <w:bottom w:val="nil"/>
            </w:tcBorders>
          </w:tcPr>
          <w:p w:rsidR="00275416" w:rsidRDefault="00275416">
            <w:pPr>
              <w:widowControl w:val="0"/>
              <w:numPr>
                <w:ilvl w:val="0"/>
                <w:numId w:val="18"/>
              </w:numPr>
              <w:autoSpaceDE w:val="0"/>
              <w:autoSpaceDN w:val="0"/>
              <w:adjustRightInd w:val="0"/>
              <w:spacing w:line="228" w:lineRule="auto"/>
              <w:jc w:val="both"/>
              <w:rPr>
                <w:rFonts w:ascii="Microsoft Sans Serif" w:hAnsi="Microsoft Sans Serif" w:cs="Microsoft Sans Serif"/>
                <w:kern w:val="2"/>
                <w:sz w:val="20"/>
                <w:szCs w:val="20"/>
              </w:rPr>
            </w:pPr>
          </w:p>
        </w:tc>
        <w:tc>
          <w:tcPr>
            <w:tcW w:w="1320"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5"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r>
      <w:tr w:rsidR="00275416" w:rsidTr="00882C67">
        <w:tc>
          <w:tcPr>
            <w:tcW w:w="468" w:type="dxa"/>
            <w:tcBorders>
              <w:top w:val="nil"/>
              <w:left w:val="nil"/>
              <w:bottom w:val="nil"/>
            </w:tcBorders>
          </w:tcPr>
          <w:p w:rsidR="00275416" w:rsidRDefault="00275416">
            <w:pPr>
              <w:widowControl w:val="0"/>
              <w:numPr>
                <w:ilvl w:val="0"/>
                <w:numId w:val="18"/>
              </w:numPr>
              <w:autoSpaceDE w:val="0"/>
              <w:autoSpaceDN w:val="0"/>
              <w:adjustRightInd w:val="0"/>
              <w:spacing w:line="228" w:lineRule="auto"/>
              <w:jc w:val="both"/>
              <w:rPr>
                <w:rFonts w:ascii="Microsoft Sans Serif" w:hAnsi="Microsoft Sans Serif" w:cs="Microsoft Sans Serif"/>
                <w:kern w:val="2"/>
                <w:sz w:val="20"/>
                <w:szCs w:val="20"/>
              </w:rPr>
            </w:pPr>
          </w:p>
        </w:tc>
        <w:tc>
          <w:tcPr>
            <w:tcW w:w="1320"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5"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r>
      <w:tr w:rsidR="00275416" w:rsidTr="00882C67">
        <w:tc>
          <w:tcPr>
            <w:tcW w:w="468" w:type="dxa"/>
            <w:tcBorders>
              <w:top w:val="nil"/>
              <w:left w:val="nil"/>
              <w:bottom w:val="nil"/>
            </w:tcBorders>
          </w:tcPr>
          <w:p w:rsidR="00275416" w:rsidRDefault="00275416">
            <w:pPr>
              <w:widowControl w:val="0"/>
              <w:numPr>
                <w:ilvl w:val="0"/>
                <w:numId w:val="18"/>
              </w:numPr>
              <w:autoSpaceDE w:val="0"/>
              <w:autoSpaceDN w:val="0"/>
              <w:adjustRightInd w:val="0"/>
              <w:spacing w:line="228" w:lineRule="auto"/>
              <w:jc w:val="both"/>
              <w:rPr>
                <w:rFonts w:ascii="Microsoft Sans Serif" w:hAnsi="Microsoft Sans Serif" w:cs="Microsoft Sans Serif"/>
                <w:kern w:val="2"/>
                <w:sz w:val="20"/>
                <w:szCs w:val="20"/>
              </w:rPr>
            </w:pPr>
          </w:p>
        </w:tc>
        <w:tc>
          <w:tcPr>
            <w:tcW w:w="1320"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5"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r>
      <w:tr w:rsidR="00275416" w:rsidTr="00882C67">
        <w:tc>
          <w:tcPr>
            <w:tcW w:w="468" w:type="dxa"/>
            <w:tcBorders>
              <w:top w:val="nil"/>
              <w:left w:val="nil"/>
              <w:bottom w:val="nil"/>
            </w:tcBorders>
          </w:tcPr>
          <w:p w:rsidR="00275416" w:rsidRDefault="00275416">
            <w:pPr>
              <w:widowControl w:val="0"/>
              <w:numPr>
                <w:ilvl w:val="0"/>
                <w:numId w:val="18"/>
              </w:numPr>
              <w:autoSpaceDE w:val="0"/>
              <w:autoSpaceDN w:val="0"/>
              <w:adjustRightInd w:val="0"/>
              <w:spacing w:line="228" w:lineRule="auto"/>
              <w:jc w:val="both"/>
              <w:rPr>
                <w:rFonts w:ascii="Microsoft Sans Serif" w:hAnsi="Microsoft Sans Serif" w:cs="Microsoft Sans Serif"/>
                <w:kern w:val="2"/>
                <w:sz w:val="20"/>
                <w:szCs w:val="20"/>
              </w:rPr>
            </w:pPr>
          </w:p>
        </w:tc>
        <w:tc>
          <w:tcPr>
            <w:tcW w:w="1320"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5"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r>
      <w:tr w:rsidR="00275416" w:rsidTr="00882C67">
        <w:tc>
          <w:tcPr>
            <w:tcW w:w="468" w:type="dxa"/>
            <w:tcBorders>
              <w:top w:val="nil"/>
              <w:left w:val="nil"/>
              <w:bottom w:val="nil"/>
            </w:tcBorders>
          </w:tcPr>
          <w:p w:rsidR="00275416" w:rsidRDefault="00275416">
            <w:pPr>
              <w:widowControl w:val="0"/>
              <w:numPr>
                <w:ilvl w:val="0"/>
                <w:numId w:val="18"/>
              </w:numPr>
              <w:autoSpaceDE w:val="0"/>
              <w:autoSpaceDN w:val="0"/>
              <w:adjustRightInd w:val="0"/>
              <w:spacing w:line="228" w:lineRule="auto"/>
              <w:jc w:val="both"/>
              <w:rPr>
                <w:rFonts w:ascii="Microsoft Sans Serif" w:hAnsi="Microsoft Sans Serif" w:cs="Microsoft Sans Serif"/>
                <w:kern w:val="2"/>
                <w:sz w:val="20"/>
                <w:szCs w:val="20"/>
              </w:rPr>
            </w:pPr>
          </w:p>
        </w:tc>
        <w:tc>
          <w:tcPr>
            <w:tcW w:w="1320"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5"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r>
      <w:tr w:rsidR="00275416" w:rsidTr="00882C67">
        <w:tc>
          <w:tcPr>
            <w:tcW w:w="468" w:type="dxa"/>
            <w:tcBorders>
              <w:top w:val="nil"/>
              <w:left w:val="nil"/>
              <w:bottom w:val="nil"/>
            </w:tcBorders>
          </w:tcPr>
          <w:p w:rsidR="00275416" w:rsidRDefault="00275416">
            <w:pPr>
              <w:widowControl w:val="0"/>
              <w:numPr>
                <w:ilvl w:val="0"/>
                <w:numId w:val="18"/>
              </w:numPr>
              <w:autoSpaceDE w:val="0"/>
              <w:autoSpaceDN w:val="0"/>
              <w:adjustRightInd w:val="0"/>
              <w:spacing w:line="228" w:lineRule="auto"/>
              <w:jc w:val="both"/>
              <w:rPr>
                <w:rFonts w:ascii="Microsoft Sans Serif" w:hAnsi="Microsoft Sans Serif" w:cs="Microsoft Sans Serif"/>
                <w:kern w:val="2"/>
                <w:sz w:val="20"/>
                <w:szCs w:val="20"/>
              </w:rPr>
            </w:pPr>
          </w:p>
        </w:tc>
        <w:tc>
          <w:tcPr>
            <w:tcW w:w="1320"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5"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r>
      <w:tr w:rsidR="00275416" w:rsidTr="00882C67">
        <w:tc>
          <w:tcPr>
            <w:tcW w:w="468" w:type="dxa"/>
            <w:tcBorders>
              <w:top w:val="nil"/>
              <w:left w:val="nil"/>
              <w:bottom w:val="nil"/>
            </w:tcBorders>
          </w:tcPr>
          <w:p w:rsidR="00275416" w:rsidRDefault="00275416">
            <w:pPr>
              <w:widowControl w:val="0"/>
              <w:numPr>
                <w:ilvl w:val="0"/>
                <w:numId w:val="18"/>
              </w:numPr>
              <w:autoSpaceDE w:val="0"/>
              <w:autoSpaceDN w:val="0"/>
              <w:adjustRightInd w:val="0"/>
              <w:spacing w:line="228" w:lineRule="auto"/>
              <w:jc w:val="both"/>
              <w:rPr>
                <w:rFonts w:ascii="Microsoft Sans Serif" w:hAnsi="Microsoft Sans Serif" w:cs="Microsoft Sans Serif"/>
                <w:kern w:val="2"/>
                <w:sz w:val="20"/>
                <w:szCs w:val="20"/>
              </w:rPr>
            </w:pPr>
          </w:p>
        </w:tc>
        <w:tc>
          <w:tcPr>
            <w:tcW w:w="1320"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5"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r>
      <w:tr w:rsidR="00275416" w:rsidTr="00882C67">
        <w:tc>
          <w:tcPr>
            <w:tcW w:w="468" w:type="dxa"/>
            <w:tcBorders>
              <w:top w:val="nil"/>
              <w:left w:val="nil"/>
              <w:bottom w:val="nil"/>
            </w:tcBorders>
          </w:tcPr>
          <w:p w:rsidR="00275416" w:rsidRDefault="00275416">
            <w:pPr>
              <w:widowControl w:val="0"/>
              <w:numPr>
                <w:ilvl w:val="0"/>
                <w:numId w:val="18"/>
              </w:numPr>
              <w:autoSpaceDE w:val="0"/>
              <w:autoSpaceDN w:val="0"/>
              <w:adjustRightInd w:val="0"/>
              <w:spacing w:line="228" w:lineRule="auto"/>
              <w:jc w:val="both"/>
              <w:rPr>
                <w:rFonts w:ascii="Microsoft Sans Serif" w:hAnsi="Microsoft Sans Serif" w:cs="Microsoft Sans Serif"/>
                <w:kern w:val="2"/>
                <w:sz w:val="20"/>
                <w:szCs w:val="20"/>
              </w:rPr>
            </w:pPr>
          </w:p>
        </w:tc>
        <w:tc>
          <w:tcPr>
            <w:tcW w:w="1320"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5"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r>
      <w:tr w:rsidR="00275416" w:rsidTr="00882C67">
        <w:tc>
          <w:tcPr>
            <w:tcW w:w="468" w:type="dxa"/>
            <w:tcBorders>
              <w:top w:val="nil"/>
              <w:left w:val="nil"/>
              <w:bottom w:val="nil"/>
            </w:tcBorders>
          </w:tcPr>
          <w:p w:rsidR="00275416" w:rsidRDefault="00275416">
            <w:pPr>
              <w:widowControl w:val="0"/>
              <w:numPr>
                <w:ilvl w:val="0"/>
                <w:numId w:val="18"/>
              </w:numPr>
              <w:autoSpaceDE w:val="0"/>
              <w:autoSpaceDN w:val="0"/>
              <w:adjustRightInd w:val="0"/>
              <w:spacing w:line="228" w:lineRule="auto"/>
              <w:jc w:val="both"/>
              <w:rPr>
                <w:rFonts w:ascii="Microsoft Sans Serif" w:hAnsi="Microsoft Sans Serif" w:cs="Microsoft Sans Serif"/>
                <w:kern w:val="2"/>
                <w:sz w:val="20"/>
                <w:szCs w:val="20"/>
              </w:rPr>
            </w:pPr>
          </w:p>
        </w:tc>
        <w:tc>
          <w:tcPr>
            <w:tcW w:w="1320"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5"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r>
      <w:tr w:rsidR="00275416" w:rsidTr="00882C67">
        <w:tc>
          <w:tcPr>
            <w:tcW w:w="468" w:type="dxa"/>
            <w:tcBorders>
              <w:top w:val="nil"/>
              <w:left w:val="nil"/>
              <w:bottom w:val="nil"/>
            </w:tcBorders>
          </w:tcPr>
          <w:p w:rsidR="00275416" w:rsidRDefault="00275416">
            <w:pPr>
              <w:widowControl w:val="0"/>
              <w:numPr>
                <w:ilvl w:val="0"/>
                <w:numId w:val="18"/>
              </w:numPr>
              <w:autoSpaceDE w:val="0"/>
              <w:autoSpaceDN w:val="0"/>
              <w:adjustRightInd w:val="0"/>
              <w:spacing w:line="228" w:lineRule="auto"/>
              <w:jc w:val="both"/>
              <w:rPr>
                <w:rFonts w:ascii="Microsoft Sans Serif" w:hAnsi="Microsoft Sans Serif" w:cs="Microsoft Sans Serif"/>
                <w:kern w:val="2"/>
                <w:sz w:val="20"/>
                <w:szCs w:val="20"/>
              </w:rPr>
            </w:pPr>
          </w:p>
        </w:tc>
        <w:tc>
          <w:tcPr>
            <w:tcW w:w="1320"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5"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r>
      <w:tr w:rsidR="00275416" w:rsidTr="00882C67">
        <w:tc>
          <w:tcPr>
            <w:tcW w:w="468" w:type="dxa"/>
            <w:tcBorders>
              <w:top w:val="nil"/>
              <w:left w:val="nil"/>
              <w:bottom w:val="nil"/>
            </w:tcBorders>
          </w:tcPr>
          <w:p w:rsidR="00275416" w:rsidRDefault="00275416">
            <w:pPr>
              <w:widowControl w:val="0"/>
              <w:numPr>
                <w:ilvl w:val="0"/>
                <w:numId w:val="18"/>
              </w:numPr>
              <w:autoSpaceDE w:val="0"/>
              <w:autoSpaceDN w:val="0"/>
              <w:adjustRightInd w:val="0"/>
              <w:spacing w:line="228" w:lineRule="auto"/>
              <w:jc w:val="both"/>
              <w:rPr>
                <w:rFonts w:ascii="Microsoft Sans Serif" w:hAnsi="Microsoft Sans Serif" w:cs="Microsoft Sans Serif"/>
                <w:kern w:val="2"/>
                <w:sz w:val="20"/>
                <w:szCs w:val="20"/>
              </w:rPr>
            </w:pPr>
          </w:p>
        </w:tc>
        <w:tc>
          <w:tcPr>
            <w:tcW w:w="1320"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5"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r>
      <w:tr w:rsidR="00275416" w:rsidTr="00882C67">
        <w:tc>
          <w:tcPr>
            <w:tcW w:w="468" w:type="dxa"/>
            <w:tcBorders>
              <w:top w:val="nil"/>
              <w:left w:val="nil"/>
              <w:bottom w:val="nil"/>
            </w:tcBorders>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20"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r>
              <w:rPr>
                <w:rFonts w:ascii="Microsoft Sans Serif" w:hAnsi="Microsoft Sans Serif" w:cs="Microsoft Sans Serif"/>
                <w:kern w:val="2"/>
                <w:sz w:val="20"/>
                <w:szCs w:val="20"/>
              </w:rPr>
              <w:t>Итого</w:t>
            </w: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4"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c>
          <w:tcPr>
            <w:tcW w:w="1345" w:type="dxa"/>
          </w:tcPr>
          <w:p w:rsidR="00275416" w:rsidRDefault="00275416">
            <w:pPr>
              <w:autoSpaceDE w:val="0"/>
              <w:autoSpaceDN w:val="0"/>
              <w:adjustRightInd w:val="0"/>
              <w:spacing w:line="228" w:lineRule="auto"/>
              <w:rPr>
                <w:rFonts w:ascii="Microsoft Sans Serif" w:hAnsi="Microsoft Sans Serif" w:cs="Microsoft Sans Serif"/>
                <w:kern w:val="2"/>
                <w:sz w:val="20"/>
                <w:szCs w:val="20"/>
              </w:rPr>
            </w:pPr>
          </w:p>
        </w:tc>
      </w:tr>
    </w:tbl>
    <w:p w:rsidR="00275416" w:rsidRDefault="00275416" w:rsidP="00882C67">
      <w:pPr>
        <w:autoSpaceDE w:val="0"/>
        <w:autoSpaceDN w:val="0"/>
        <w:adjustRightInd w:val="0"/>
        <w:spacing w:line="228" w:lineRule="auto"/>
        <w:rPr>
          <w:rFonts w:ascii="Microsoft Sans Serif" w:hAnsi="Microsoft Sans Serif" w:cs="Microsoft Sans Serif"/>
          <w:kern w:val="2"/>
          <w:sz w:val="20"/>
          <w:szCs w:val="20"/>
        </w:rPr>
      </w:pPr>
    </w:p>
    <w:p w:rsidR="00275416" w:rsidRDefault="00275416" w:rsidP="00882C67">
      <w:pPr>
        <w:spacing w:line="228" w:lineRule="auto"/>
        <w:jc w:val="center"/>
        <w:rPr>
          <w:rFonts w:ascii="Microsoft Sans Serif" w:hAnsi="Microsoft Sans Serif" w:cs="Microsoft Sans Serif"/>
          <w:kern w:val="2"/>
          <w:sz w:val="20"/>
          <w:szCs w:val="20"/>
        </w:rPr>
      </w:pPr>
      <w:r>
        <w:rPr>
          <w:rFonts w:ascii="Microsoft Sans Serif" w:hAnsi="Microsoft Sans Serif" w:cs="Microsoft Sans Serif"/>
          <w:kern w:val="2"/>
          <w:sz w:val="20"/>
          <w:szCs w:val="20"/>
        </w:rPr>
        <w:t>Приложение подписано:</w:t>
      </w:r>
    </w:p>
    <w:p w:rsidR="00275416" w:rsidRDefault="00275416" w:rsidP="00882C67">
      <w:pPr>
        <w:spacing w:line="228" w:lineRule="auto"/>
        <w:jc w:val="center"/>
        <w:rPr>
          <w:rFonts w:ascii="Microsoft Sans Serif" w:hAnsi="Microsoft Sans Serif" w:cs="Microsoft Sans Serif"/>
          <w:kern w:val="2"/>
          <w:sz w:val="20"/>
          <w:szCs w:val="20"/>
        </w:rPr>
      </w:pPr>
    </w:p>
    <w:tbl>
      <w:tblPr>
        <w:tblW w:w="0" w:type="auto"/>
        <w:tblLook w:val="01E0"/>
      </w:tblPr>
      <w:tblGrid>
        <w:gridCol w:w="4785"/>
        <w:gridCol w:w="4786"/>
      </w:tblGrid>
      <w:tr w:rsidR="00275416" w:rsidTr="00882C67">
        <w:tc>
          <w:tcPr>
            <w:tcW w:w="4926" w:type="dxa"/>
          </w:tcPr>
          <w:p w:rsidR="00275416" w:rsidRDefault="00275416">
            <w:pPr>
              <w:spacing w:line="228" w:lineRule="auto"/>
              <w:jc w:val="center"/>
              <w:rPr>
                <w:rFonts w:ascii="Microsoft Sans Serif" w:hAnsi="Microsoft Sans Serif" w:cs="Microsoft Sans Serif"/>
                <w:kern w:val="2"/>
                <w:sz w:val="20"/>
                <w:szCs w:val="20"/>
              </w:rPr>
            </w:pPr>
            <w:r>
              <w:rPr>
                <w:rFonts w:ascii="Microsoft Sans Serif" w:hAnsi="Microsoft Sans Serif" w:cs="Microsoft Sans Serif"/>
                <w:kern w:val="2"/>
                <w:sz w:val="20"/>
                <w:szCs w:val="20"/>
              </w:rPr>
              <w:t>от Лизингодателя</w:t>
            </w:r>
          </w:p>
        </w:tc>
        <w:tc>
          <w:tcPr>
            <w:tcW w:w="4927" w:type="dxa"/>
          </w:tcPr>
          <w:p w:rsidR="00275416" w:rsidRDefault="00275416">
            <w:pPr>
              <w:spacing w:line="228" w:lineRule="auto"/>
              <w:jc w:val="center"/>
              <w:rPr>
                <w:rFonts w:ascii="Microsoft Sans Serif" w:hAnsi="Microsoft Sans Serif" w:cs="Microsoft Sans Serif"/>
                <w:kern w:val="2"/>
                <w:sz w:val="20"/>
                <w:szCs w:val="20"/>
              </w:rPr>
            </w:pPr>
            <w:r>
              <w:rPr>
                <w:rFonts w:ascii="Microsoft Sans Serif" w:hAnsi="Microsoft Sans Serif" w:cs="Microsoft Sans Serif"/>
                <w:kern w:val="2"/>
                <w:sz w:val="20"/>
                <w:szCs w:val="20"/>
              </w:rPr>
              <w:t>от Лизингополучателя</w:t>
            </w:r>
          </w:p>
        </w:tc>
      </w:tr>
      <w:tr w:rsidR="00275416" w:rsidTr="00882C67">
        <w:tc>
          <w:tcPr>
            <w:tcW w:w="4926" w:type="dxa"/>
          </w:tcPr>
          <w:p w:rsidR="00275416" w:rsidRDefault="00275416">
            <w:pPr>
              <w:spacing w:line="228" w:lineRule="auto"/>
              <w:rPr>
                <w:rFonts w:ascii="Microsoft Sans Serif" w:hAnsi="Microsoft Sans Serif" w:cs="Microsoft Sans Serif"/>
                <w:kern w:val="2"/>
                <w:sz w:val="20"/>
                <w:szCs w:val="20"/>
              </w:rPr>
            </w:pPr>
          </w:p>
        </w:tc>
        <w:tc>
          <w:tcPr>
            <w:tcW w:w="4927" w:type="dxa"/>
          </w:tcPr>
          <w:p w:rsidR="00275416" w:rsidRDefault="00275416">
            <w:pPr>
              <w:spacing w:line="228" w:lineRule="auto"/>
              <w:rPr>
                <w:rFonts w:ascii="Microsoft Sans Serif" w:hAnsi="Microsoft Sans Serif" w:cs="Microsoft Sans Serif"/>
                <w:kern w:val="2"/>
                <w:sz w:val="20"/>
                <w:szCs w:val="20"/>
              </w:rPr>
            </w:pPr>
          </w:p>
        </w:tc>
      </w:tr>
      <w:tr w:rsidR="00275416" w:rsidTr="00882C67">
        <w:tc>
          <w:tcPr>
            <w:tcW w:w="4926" w:type="dxa"/>
          </w:tcPr>
          <w:p w:rsidR="00275416" w:rsidRDefault="00275416">
            <w:pPr>
              <w:spacing w:line="228" w:lineRule="auto"/>
              <w:jc w:val="center"/>
              <w:rPr>
                <w:rFonts w:ascii="Microsoft Sans Serif" w:hAnsi="Microsoft Sans Serif" w:cs="Microsoft Sans Serif"/>
                <w:kern w:val="2"/>
                <w:sz w:val="20"/>
                <w:szCs w:val="20"/>
              </w:rPr>
            </w:pPr>
            <w:r>
              <w:rPr>
                <w:rFonts w:ascii="Microsoft Sans Serif" w:hAnsi="Microsoft Sans Serif" w:cs="Microsoft Sans Serif"/>
                <w:kern w:val="2"/>
                <w:sz w:val="20"/>
                <w:szCs w:val="20"/>
              </w:rPr>
              <w:t>__________________________________________</w:t>
            </w:r>
          </w:p>
        </w:tc>
        <w:tc>
          <w:tcPr>
            <w:tcW w:w="4927" w:type="dxa"/>
          </w:tcPr>
          <w:p w:rsidR="00275416" w:rsidRDefault="00275416">
            <w:pPr>
              <w:spacing w:line="228" w:lineRule="auto"/>
              <w:jc w:val="center"/>
              <w:rPr>
                <w:rFonts w:ascii="Microsoft Sans Serif" w:hAnsi="Microsoft Sans Serif" w:cs="Microsoft Sans Serif"/>
                <w:kern w:val="2"/>
                <w:sz w:val="20"/>
                <w:szCs w:val="20"/>
              </w:rPr>
            </w:pPr>
            <w:r>
              <w:rPr>
                <w:rFonts w:ascii="Microsoft Sans Serif" w:hAnsi="Microsoft Sans Serif" w:cs="Microsoft Sans Serif"/>
                <w:kern w:val="2"/>
                <w:sz w:val="20"/>
                <w:szCs w:val="20"/>
              </w:rPr>
              <w:t>__________________________________________</w:t>
            </w:r>
          </w:p>
        </w:tc>
      </w:tr>
      <w:tr w:rsidR="00275416" w:rsidTr="00882C67">
        <w:tc>
          <w:tcPr>
            <w:tcW w:w="4926" w:type="dxa"/>
          </w:tcPr>
          <w:p w:rsidR="00275416" w:rsidRDefault="00275416">
            <w:pPr>
              <w:spacing w:line="228" w:lineRule="auto"/>
              <w:jc w:val="center"/>
              <w:rPr>
                <w:rFonts w:ascii="Microsoft Sans Serif" w:hAnsi="Microsoft Sans Serif" w:cs="Microsoft Sans Serif"/>
                <w:kern w:val="2"/>
                <w:sz w:val="20"/>
                <w:szCs w:val="20"/>
              </w:rPr>
            </w:pPr>
          </w:p>
        </w:tc>
        <w:tc>
          <w:tcPr>
            <w:tcW w:w="4927" w:type="dxa"/>
          </w:tcPr>
          <w:p w:rsidR="00275416" w:rsidRDefault="00275416">
            <w:pPr>
              <w:spacing w:line="228" w:lineRule="auto"/>
              <w:jc w:val="center"/>
              <w:rPr>
                <w:rFonts w:ascii="Microsoft Sans Serif" w:hAnsi="Microsoft Sans Serif" w:cs="Microsoft Sans Serif"/>
                <w:kern w:val="2"/>
                <w:sz w:val="20"/>
                <w:szCs w:val="20"/>
              </w:rPr>
            </w:pPr>
          </w:p>
        </w:tc>
      </w:tr>
      <w:tr w:rsidR="00275416" w:rsidTr="00882C67">
        <w:tc>
          <w:tcPr>
            <w:tcW w:w="4926" w:type="dxa"/>
          </w:tcPr>
          <w:p w:rsidR="00275416" w:rsidRDefault="00275416">
            <w:pPr>
              <w:spacing w:line="228" w:lineRule="auto"/>
              <w:jc w:val="center"/>
              <w:rPr>
                <w:rFonts w:ascii="Microsoft Sans Serif" w:hAnsi="Microsoft Sans Serif" w:cs="Microsoft Sans Serif"/>
                <w:kern w:val="2"/>
                <w:sz w:val="20"/>
                <w:szCs w:val="20"/>
              </w:rPr>
            </w:pPr>
            <w:r>
              <w:rPr>
                <w:rFonts w:ascii="Microsoft Sans Serif" w:hAnsi="Microsoft Sans Serif" w:cs="Microsoft Sans Serif"/>
                <w:kern w:val="2"/>
                <w:sz w:val="20"/>
                <w:szCs w:val="20"/>
              </w:rPr>
              <w:t>____________________ (____________________)</w:t>
            </w:r>
          </w:p>
        </w:tc>
        <w:tc>
          <w:tcPr>
            <w:tcW w:w="4927" w:type="dxa"/>
          </w:tcPr>
          <w:p w:rsidR="00275416" w:rsidRDefault="00275416">
            <w:pPr>
              <w:spacing w:line="228" w:lineRule="auto"/>
              <w:jc w:val="center"/>
              <w:rPr>
                <w:rFonts w:ascii="Microsoft Sans Serif" w:hAnsi="Microsoft Sans Serif" w:cs="Microsoft Sans Serif"/>
                <w:kern w:val="2"/>
                <w:sz w:val="20"/>
                <w:szCs w:val="20"/>
              </w:rPr>
            </w:pPr>
            <w:r>
              <w:rPr>
                <w:rFonts w:ascii="Microsoft Sans Serif" w:hAnsi="Microsoft Sans Serif" w:cs="Microsoft Sans Serif"/>
                <w:kern w:val="2"/>
                <w:sz w:val="20"/>
                <w:szCs w:val="20"/>
              </w:rPr>
              <w:t>____________________ (____________________)</w:t>
            </w:r>
          </w:p>
        </w:tc>
      </w:tr>
      <w:tr w:rsidR="00275416" w:rsidTr="00882C67">
        <w:tc>
          <w:tcPr>
            <w:tcW w:w="4926" w:type="dxa"/>
          </w:tcPr>
          <w:p w:rsidR="00275416" w:rsidRDefault="00275416">
            <w:pPr>
              <w:spacing w:line="228" w:lineRule="auto"/>
              <w:rPr>
                <w:rFonts w:ascii="Microsoft Sans Serif" w:hAnsi="Microsoft Sans Serif" w:cs="Microsoft Sans Serif"/>
                <w:kern w:val="2"/>
                <w:sz w:val="20"/>
                <w:szCs w:val="20"/>
              </w:rPr>
            </w:pPr>
            <w:r>
              <w:rPr>
                <w:rFonts w:ascii="Microsoft Sans Serif" w:hAnsi="Microsoft Sans Serif" w:cs="Microsoft Sans Serif"/>
                <w:kern w:val="2"/>
                <w:sz w:val="20"/>
                <w:szCs w:val="20"/>
              </w:rPr>
              <w:lastRenderedPageBreak/>
              <w:t>м.п.</w:t>
            </w:r>
          </w:p>
        </w:tc>
        <w:tc>
          <w:tcPr>
            <w:tcW w:w="4927" w:type="dxa"/>
          </w:tcPr>
          <w:p w:rsidR="00275416" w:rsidRDefault="00275416">
            <w:pPr>
              <w:spacing w:line="228" w:lineRule="auto"/>
              <w:rPr>
                <w:rFonts w:ascii="Microsoft Sans Serif" w:hAnsi="Microsoft Sans Serif" w:cs="Microsoft Sans Serif"/>
                <w:kern w:val="2"/>
                <w:sz w:val="20"/>
                <w:szCs w:val="20"/>
              </w:rPr>
            </w:pPr>
            <w:r>
              <w:rPr>
                <w:rFonts w:ascii="Microsoft Sans Serif" w:hAnsi="Microsoft Sans Serif" w:cs="Microsoft Sans Serif"/>
                <w:kern w:val="2"/>
                <w:sz w:val="20"/>
                <w:szCs w:val="20"/>
              </w:rPr>
              <w:t>м.п.</w:t>
            </w:r>
          </w:p>
        </w:tc>
      </w:tr>
    </w:tbl>
    <w:p w:rsidR="00275416" w:rsidRDefault="00275416" w:rsidP="00882C67">
      <w:pPr>
        <w:autoSpaceDE w:val="0"/>
        <w:autoSpaceDN w:val="0"/>
        <w:adjustRightInd w:val="0"/>
        <w:spacing w:line="228" w:lineRule="auto"/>
        <w:rPr>
          <w:rFonts w:ascii="Microsoft Sans Serif" w:hAnsi="Microsoft Sans Serif" w:cs="Microsoft Sans Serif"/>
          <w:kern w:val="2"/>
          <w:sz w:val="20"/>
          <w:szCs w:val="20"/>
        </w:rPr>
      </w:pPr>
    </w:p>
    <w:p w:rsidR="00275416" w:rsidRDefault="00275416" w:rsidP="007C222C">
      <w:pPr>
        <w:pStyle w:val="a2"/>
        <w:numPr>
          <w:ilvl w:val="0"/>
          <w:numId w:val="23"/>
        </w:numPr>
        <w:tabs>
          <w:tab w:val="clear" w:pos="1492"/>
          <w:tab w:val="left" w:pos="708"/>
        </w:tabs>
        <w:spacing w:line="240" w:lineRule="auto"/>
        <w:jc w:val="left"/>
        <w:rPr>
          <w:sz w:val="24"/>
          <w:szCs w:val="24"/>
        </w:rPr>
      </w:pPr>
      <w:r>
        <w:rPr>
          <w:sz w:val="24"/>
          <w:szCs w:val="24"/>
        </w:rPr>
        <w:t>ТЕХНИЧЕСКОЕ ЗАДАНИЕ ПО ЛОТУ № 1</w:t>
      </w:r>
    </w:p>
    <w:p w:rsidR="00275416" w:rsidRDefault="00275416" w:rsidP="007C222C">
      <w:pPr>
        <w:pStyle w:val="a2"/>
        <w:numPr>
          <w:ilvl w:val="0"/>
          <w:numId w:val="0"/>
        </w:numPr>
        <w:tabs>
          <w:tab w:val="clear" w:pos="1492"/>
          <w:tab w:val="left" w:pos="708"/>
        </w:tabs>
        <w:spacing w:line="240" w:lineRule="auto"/>
        <w:ind w:left="720"/>
        <w:jc w:val="left"/>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48"/>
        <w:gridCol w:w="2579"/>
        <w:gridCol w:w="6241"/>
      </w:tblGrid>
      <w:tr w:rsidR="00275416" w:rsidRPr="00B471F1" w:rsidTr="00B64080">
        <w:tc>
          <w:tcPr>
            <w:tcW w:w="648" w:type="dxa"/>
          </w:tcPr>
          <w:p w:rsidR="00275416" w:rsidRPr="00B471F1" w:rsidRDefault="00275416" w:rsidP="00F025B5">
            <w:r w:rsidRPr="00B471F1">
              <w:t xml:space="preserve">№ </w:t>
            </w:r>
            <w:proofErr w:type="spellStart"/>
            <w:proofErr w:type="gramStart"/>
            <w:r w:rsidRPr="00B471F1">
              <w:t>п</w:t>
            </w:r>
            <w:proofErr w:type="spellEnd"/>
            <w:proofErr w:type="gramEnd"/>
            <w:r w:rsidRPr="00B471F1">
              <w:t>/</w:t>
            </w:r>
            <w:proofErr w:type="spellStart"/>
            <w:r w:rsidRPr="00B471F1">
              <w:t>п</w:t>
            </w:r>
            <w:proofErr w:type="spellEnd"/>
          </w:p>
        </w:tc>
        <w:tc>
          <w:tcPr>
            <w:tcW w:w="2579" w:type="dxa"/>
          </w:tcPr>
          <w:p w:rsidR="00275416" w:rsidRPr="00B471F1" w:rsidRDefault="00275416" w:rsidP="00F025B5">
            <w:pPr>
              <w:jc w:val="center"/>
            </w:pPr>
            <w:r w:rsidRPr="00B471F1">
              <w:t>Требования</w:t>
            </w:r>
          </w:p>
        </w:tc>
        <w:tc>
          <w:tcPr>
            <w:tcW w:w="6241" w:type="dxa"/>
          </w:tcPr>
          <w:p w:rsidR="00275416" w:rsidRPr="00B471F1" w:rsidRDefault="00275416" w:rsidP="00F025B5">
            <w:r w:rsidRPr="00B471F1">
              <w:t>Характеристика</w:t>
            </w:r>
          </w:p>
        </w:tc>
      </w:tr>
      <w:tr w:rsidR="00275416" w:rsidRPr="00B471F1" w:rsidTr="00B64080">
        <w:tc>
          <w:tcPr>
            <w:tcW w:w="648" w:type="dxa"/>
          </w:tcPr>
          <w:p w:rsidR="00275416" w:rsidRPr="00B471F1" w:rsidRDefault="00275416" w:rsidP="00F025B5">
            <w:r w:rsidRPr="00B471F1">
              <w:t>1.</w:t>
            </w:r>
          </w:p>
        </w:tc>
        <w:tc>
          <w:tcPr>
            <w:tcW w:w="2579" w:type="dxa"/>
          </w:tcPr>
          <w:p w:rsidR="00275416" w:rsidRPr="00B471F1" w:rsidRDefault="00275416" w:rsidP="007C222C">
            <w:r w:rsidRPr="00B471F1">
              <w:t>Описание товара, оборудования, материала</w:t>
            </w:r>
            <w:r>
              <w:t>,  техническая характеристика и комплектация</w:t>
            </w:r>
          </w:p>
        </w:tc>
        <w:tc>
          <w:tcPr>
            <w:tcW w:w="6241" w:type="dxa"/>
          </w:tcPr>
          <w:p w:rsidR="00275416" w:rsidRDefault="00275416" w:rsidP="007C222C">
            <w:pPr>
              <w:pStyle w:val="aff6"/>
              <w:spacing w:line="180" w:lineRule="atLeast"/>
              <w:ind w:left="0" w:right="-1"/>
              <w:jc w:val="both"/>
            </w:pPr>
            <w:r>
              <w:t xml:space="preserve">Предоставление в лизинг нового автомобиля  КАМАЗ -65115 </w:t>
            </w:r>
            <w:proofErr w:type="spellStart"/>
            <w:r>
              <w:t>мазутовоз</w:t>
            </w:r>
            <w:proofErr w:type="spellEnd"/>
            <w:r>
              <w:t xml:space="preserve"> со следующими характеристиками: </w:t>
            </w:r>
          </w:p>
          <w:p w:rsidR="00275416" w:rsidRDefault="00275416" w:rsidP="007C222C">
            <w:pPr>
              <w:spacing w:line="180" w:lineRule="atLeast"/>
              <w:ind w:right="-1"/>
              <w:jc w:val="both"/>
            </w:pPr>
            <w:r>
              <w:t xml:space="preserve">- </w:t>
            </w:r>
            <w:proofErr w:type="gramStart"/>
            <w:r>
              <w:t>предназначен</w:t>
            </w:r>
            <w:proofErr w:type="gramEnd"/>
            <w:r>
              <w:t xml:space="preserve"> для перевозки мазута;</w:t>
            </w:r>
          </w:p>
          <w:p w:rsidR="00275416" w:rsidRDefault="00275416" w:rsidP="007C222C">
            <w:pPr>
              <w:spacing w:line="180" w:lineRule="atLeast"/>
              <w:ind w:right="-1"/>
              <w:jc w:val="both"/>
            </w:pPr>
            <w:r>
              <w:t xml:space="preserve">- цистерна емкостью </w:t>
            </w:r>
            <w:smartTag w:uri="urn:schemas-microsoft-com:office:smarttags" w:element="metricconverter">
              <w:smartTagPr>
                <w:attr w:name="ProductID" w:val="8 л"/>
              </w:smartTagPr>
              <w:r>
                <w:t>8 м3</w:t>
              </w:r>
            </w:smartTag>
            <w:r>
              <w:t>, утепленная</w:t>
            </w:r>
          </w:p>
          <w:p w:rsidR="00275416" w:rsidRDefault="00275416" w:rsidP="007C222C">
            <w:pPr>
              <w:spacing w:line="180" w:lineRule="atLeast"/>
              <w:ind w:right="-1"/>
              <w:jc w:val="both"/>
            </w:pPr>
            <w:r>
              <w:t>- комплектация стандартная</w:t>
            </w:r>
          </w:p>
          <w:p w:rsidR="00275416" w:rsidRDefault="00275416" w:rsidP="007C222C">
            <w:pPr>
              <w:spacing w:line="180" w:lineRule="atLeast"/>
              <w:ind w:right="-1"/>
              <w:jc w:val="both"/>
            </w:pPr>
            <w:r>
              <w:t>- тип транспортного средства в соответствии с ТУ и ГОСТ;</w:t>
            </w:r>
          </w:p>
          <w:p w:rsidR="00275416" w:rsidRDefault="00275416" w:rsidP="007C222C">
            <w:pPr>
              <w:spacing w:line="180" w:lineRule="atLeast"/>
              <w:ind w:right="-1"/>
              <w:jc w:val="both"/>
            </w:pPr>
            <w:r w:rsidRPr="006019EC">
              <w:t>Отдельно предоставляется паспорт цистерны</w:t>
            </w:r>
          </w:p>
          <w:p w:rsidR="00275416" w:rsidRPr="00B471F1" w:rsidRDefault="00275416" w:rsidP="00E544B9">
            <w:pPr>
              <w:spacing w:line="180" w:lineRule="atLeast"/>
              <w:ind w:right="-1"/>
              <w:jc w:val="both"/>
            </w:pPr>
          </w:p>
        </w:tc>
      </w:tr>
      <w:tr w:rsidR="00275416" w:rsidRPr="00B471F1" w:rsidTr="00B64080">
        <w:tc>
          <w:tcPr>
            <w:tcW w:w="648" w:type="dxa"/>
          </w:tcPr>
          <w:p w:rsidR="00275416" w:rsidRPr="00B471F1" w:rsidRDefault="00275416" w:rsidP="00F025B5">
            <w:r w:rsidRPr="00B471F1">
              <w:t>2.</w:t>
            </w:r>
          </w:p>
        </w:tc>
        <w:tc>
          <w:tcPr>
            <w:tcW w:w="2579" w:type="dxa"/>
          </w:tcPr>
          <w:p w:rsidR="00275416" w:rsidRPr="00B471F1" w:rsidRDefault="00275416" w:rsidP="00F025B5">
            <w:r w:rsidRPr="00B471F1">
              <w:t>Назначение и цели использования</w:t>
            </w:r>
          </w:p>
        </w:tc>
        <w:tc>
          <w:tcPr>
            <w:tcW w:w="6241" w:type="dxa"/>
          </w:tcPr>
          <w:p w:rsidR="00275416" w:rsidRPr="00B471F1" w:rsidRDefault="00275416" w:rsidP="00F025B5">
            <w:r w:rsidRPr="00B471F1">
              <w:t>Грузовые перевозки</w:t>
            </w:r>
          </w:p>
        </w:tc>
      </w:tr>
      <w:tr w:rsidR="00275416" w:rsidRPr="00B471F1" w:rsidTr="00B64080">
        <w:tc>
          <w:tcPr>
            <w:tcW w:w="648" w:type="dxa"/>
          </w:tcPr>
          <w:p w:rsidR="00275416" w:rsidRPr="00B471F1" w:rsidRDefault="00275416" w:rsidP="00F025B5">
            <w:r>
              <w:t>3</w:t>
            </w:r>
          </w:p>
        </w:tc>
        <w:tc>
          <w:tcPr>
            <w:tcW w:w="2579" w:type="dxa"/>
          </w:tcPr>
          <w:p w:rsidR="00275416" w:rsidRPr="00B471F1" w:rsidRDefault="00275416" w:rsidP="00F025B5">
            <w:r w:rsidRPr="00B471F1">
              <w:t>Основные требования</w:t>
            </w:r>
          </w:p>
        </w:tc>
        <w:tc>
          <w:tcPr>
            <w:tcW w:w="6241" w:type="dxa"/>
          </w:tcPr>
          <w:p w:rsidR="00275416" w:rsidRPr="00B471F1" w:rsidRDefault="00275416" w:rsidP="00E544B9">
            <w:r>
              <w:t>Новый автомобиль</w:t>
            </w:r>
          </w:p>
        </w:tc>
      </w:tr>
      <w:tr w:rsidR="00275416" w:rsidRPr="00B471F1" w:rsidTr="00B64080">
        <w:tc>
          <w:tcPr>
            <w:tcW w:w="648" w:type="dxa"/>
          </w:tcPr>
          <w:p w:rsidR="00275416" w:rsidRPr="00B471F1" w:rsidRDefault="00275416" w:rsidP="00F025B5">
            <w:r>
              <w:t>4</w:t>
            </w:r>
          </w:p>
        </w:tc>
        <w:tc>
          <w:tcPr>
            <w:tcW w:w="2579" w:type="dxa"/>
          </w:tcPr>
          <w:p w:rsidR="00275416" w:rsidRPr="00B471F1" w:rsidRDefault="00275416" w:rsidP="00F025B5">
            <w:r w:rsidRPr="00B471F1">
              <w:t>Требования по отгрузке и упаковке</w:t>
            </w:r>
          </w:p>
        </w:tc>
        <w:tc>
          <w:tcPr>
            <w:tcW w:w="6241" w:type="dxa"/>
          </w:tcPr>
          <w:p w:rsidR="00275416" w:rsidRPr="00B471F1" w:rsidRDefault="00275416" w:rsidP="00F025B5">
            <w:proofErr w:type="spellStart"/>
            <w:r>
              <w:t>Самовывоз</w:t>
            </w:r>
            <w:proofErr w:type="spellEnd"/>
          </w:p>
        </w:tc>
      </w:tr>
      <w:tr w:rsidR="00275416" w:rsidRPr="00B471F1" w:rsidTr="00B64080">
        <w:tc>
          <w:tcPr>
            <w:tcW w:w="648" w:type="dxa"/>
          </w:tcPr>
          <w:p w:rsidR="00275416" w:rsidRPr="00B471F1" w:rsidRDefault="00275416" w:rsidP="00F025B5">
            <w:r>
              <w:t>5</w:t>
            </w:r>
          </w:p>
        </w:tc>
        <w:tc>
          <w:tcPr>
            <w:tcW w:w="2579" w:type="dxa"/>
          </w:tcPr>
          <w:p w:rsidR="00275416" w:rsidRPr="00B471F1" w:rsidRDefault="00275416" w:rsidP="00F025B5">
            <w:r w:rsidRPr="00B471F1">
              <w:t>Требования к обслуживанию</w:t>
            </w:r>
          </w:p>
        </w:tc>
        <w:tc>
          <w:tcPr>
            <w:tcW w:w="6241" w:type="dxa"/>
          </w:tcPr>
          <w:p w:rsidR="00275416" w:rsidRPr="00B471F1" w:rsidRDefault="00275416" w:rsidP="00F025B5">
            <w:r w:rsidRPr="00B471F1">
              <w:t>В соответствие с графиком технического обслуживания (сервисной книжки).</w:t>
            </w:r>
          </w:p>
        </w:tc>
      </w:tr>
      <w:tr w:rsidR="00275416" w:rsidRPr="00B471F1" w:rsidTr="00B64080">
        <w:tc>
          <w:tcPr>
            <w:tcW w:w="648" w:type="dxa"/>
          </w:tcPr>
          <w:p w:rsidR="00275416" w:rsidRPr="00B471F1" w:rsidRDefault="00275416" w:rsidP="00F025B5">
            <w:r>
              <w:t>6</w:t>
            </w:r>
          </w:p>
        </w:tc>
        <w:tc>
          <w:tcPr>
            <w:tcW w:w="2579" w:type="dxa"/>
          </w:tcPr>
          <w:p w:rsidR="00275416" w:rsidRPr="00B471F1" w:rsidRDefault="00275416" w:rsidP="00F025B5">
            <w:r w:rsidRPr="00B471F1">
              <w:t>Количество, срок поставки и место поставки</w:t>
            </w:r>
          </w:p>
        </w:tc>
        <w:tc>
          <w:tcPr>
            <w:tcW w:w="6241" w:type="dxa"/>
          </w:tcPr>
          <w:p w:rsidR="00275416" w:rsidRPr="00FD2E69" w:rsidRDefault="00275416" w:rsidP="007C222C">
            <w:pPr>
              <w:rPr>
                <w:i/>
              </w:rPr>
            </w:pPr>
            <w:r w:rsidRPr="00FD2E69">
              <w:t xml:space="preserve">КАМАЗ -65115 </w:t>
            </w:r>
            <w:proofErr w:type="spellStart"/>
            <w:r w:rsidRPr="00FD2E69">
              <w:t>мазутовоз</w:t>
            </w:r>
            <w:proofErr w:type="spellEnd"/>
            <w:r w:rsidRPr="00FD2E69">
              <w:t xml:space="preserve"> – 30-35 рабочих дней с </w:t>
            </w:r>
            <w:r w:rsidRPr="00B471F1">
              <w:t>момента  поступления денег на расчетный счет Поставщика</w:t>
            </w:r>
            <w:r w:rsidRPr="00FD2E69">
              <w:t>;</w:t>
            </w:r>
          </w:p>
          <w:p w:rsidR="00275416" w:rsidRPr="00B471F1" w:rsidRDefault="00275416" w:rsidP="00F025B5">
            <w:proofErr w:type="spellStart"/>
            <w:r w:rsidRPr="00B471F1">
              <w:t>Самовывоз</w:t>
            </w:r>
            <w:proofErr w:type="spellEnd"/>
            <w:r w:rsidRPr="00B471F1">
              <w:t xml:space="preserve"> со склада поставщика </w:t>
            </w:r>
            <w:proofErr w:type="gramStart"/>
            <w:r w:rsidRPr="00B471F1">
              <w:t>г</w:t>
            </w:r>
            <w:proofErr w:type="gramEnd"/>
            <w:r w:rsidRPr="00B471F1">
              <w:t>. Санкт Петербург.</w:t>
            </w:r>
          </w:p>
        </w:tc>
      </w:tr>
      <w:tr w:rsidR="00275416" w:rsidRPr="00B471F1" w:rsidTr="00B64080">
        <w:tc>
          <w:tcPr>
            <w:tcW w:w="648" w:type="dxa"/>
          </w:tcPr>
          <w:p w:rsidR="00275416" w:rsidRPr="00B471F1" w:rsidRDefault="00275416" w:rsidP="00F025B5">
            <w:r>
              <w:t>7</w:t>
            </w:r>
          </w:p>
        </w:tc>
        <w:tc>
          <w:tcPr>
            <w:tcW w:w="2579" w:type="dxa"/>
          </w:tcPr>
          <w:p w:rsidR="00275416" w:rsidRPr="00B471F1" w:rsidRDefault="00275416" w:rsidP="00F025B5">
            <w:r w:rsidRPr="00B471F1">
              <w:t xml:space="preserve">Поставка расходного материала, </w:t>
            </w:r>
            <w:proofErr w:type="gramStart"/>
            <w:r w:rsidRPr="00B471F1">
              <w:t>комплектующих</w:t>
            </w:r>
            <w:proofErr w:type="gramEnd"/>
            <w:r w:rsidRPr="00B471F1">
              <w:t>, документации</w:t>
            </w:r>
          </w:p>
        </w:tc>
        <w:tc>
          <w:tcPr>
            <w:tcW w:w="6241" w:type="dxa"/>
          </w:tcPr>
          <w:p w:rsidR="00275416" w:rsidRPr="00B471F1" w:rsidRDefault="00275416" w:rsidP="00F025B5">
            <w:pPr>
              <w:tabs>
                <w:tab w:val="left" w:pos="495"/>
                <w:tab w:val="left" w:pos="5657"/>
              </w:tabs>
              <w:ind w:left="68" w:right="113"/>
              <w:jc w:val="both"/>
            </w:pPr>
            <w:r w:rsidRPr="00B471F1">
              <w:t>1.Документы на постановку в ГИБДД;</w:t>
            </w:r>
          </w:p>
          <w:p w:rsidR="00275416" w:rsidRPr="00B471F1" w:rsidRDefault="00275416" w:rsidP="00F025B5">
            <w:pPr>
              <w:tabs>
                <w:tab w:val="left" w:pos="495"/>
                <w:tab w:val="left" w:pos="5657"/>
              </w:tabs>
              <w:ind w:left="68" w:right="113"/>
              <w:jc w:val="both"/>
            </w:pPr>
            <w:r w:rsidRPr="00B471F1">
              <w:t>2.Инструкция по эксплуатации;</w:t>
            </w:r>
          </w:p>
          <w:p w:rsidR="00275416" w:rsidRPr="00B471F1" w:rsidRDefault="00275416" w:rsidP="00F025B5">
            <w:r w:rsidRPr="00B471F1">
              <w:t>3.Иструмент согласно комплектации</w:t>
            </w:r>
          </w:p>
        </w:tc>
      </w:tr>
      <w:tr w:rsidR="00275416" w:rsidRPr="00B471F1" w:rsidTr="00B64080">
        <w:tc>
          <w:tcPr>
            <w:tcW w:w="648" w:type="dxa"/>
          </w:tcPr>
          <w:p w:rsidR="00275416" w:rsidRPr="00B471F1" w:rsidRDefault="00275416" w:rsidP="00F025B5">
            <w:r>
              <w:t>8</w:t>
            </w:r>
          </w:p>
        </w:tc>
        <w:tc>
          <w:tcPr>
            <w:tcW w:w="2579" w:type="dxa"/>
          </w:tcPr>
          <w:p w:rsidR="00275416" w:rsidRPr="00B471F1" w:rsidRDefault="00275416" w:rsidP="00F025B5">
            <w:r w:rsidRPr="00B471F1">
              <w:t>Гарантии качества, срок годности, срок хранения</w:t>
            </w:r>
          </w:p>
        </w:tc>
        <w:tc>
          <w:tcPr>
            <w:tcW w:w="6241" w:type="dxa"/>
          </w:tcPr>
          <w:p w:rsidR="00275416" w:rsidRPr="00B471F1" w:rsidRDefault="00275416" w:rsidP="00F025B5">
            <w:r w:rsidRPr="00B471F1">
              <w:t xml:space="preserve">Гарантийный срок установленный заводом </w:t>
            </w:r>
            <w:proofErr w:type="gramStart"/>
            <w:r w:rsidRPr="00B471F1">
              <w:t>–и</w:t>
            </w:r>
            <w:proofErr w:type="gramEnd"/>
            <w:r w:rsidRPr="00B471F1">
              <w:t>зготовителем.</w:t>
            </w:r>
          </w:p>
          <w:p w:rsidR="00275416" w:rsidRPr="00B471F1" w:rsidRDefault="00275416" w:rsidP="00F025B5">
            <w:r w:rsidRPr="00B471F1">
              <w:t>Гарантийное обслуживание в сервисном центре поставщика.</w:t>
            </w:r>
          </w:p>
        </w:tc>
      </w:tr>
      <w:tr w:rsidR="00275416" w:rsidRPr="00B471F1" w:rsidTr="00B64080">
        <w:tc>
          <w:tcPr>
            <w:tcW w:w="648" w:type="dxa"/>
          </w:tcPr>
          <w:p w:rsidR="00275416" w:rsidRDefault="00275416" w:rsidP="00F025B5">
            <w:r>
              <w:t>9</w:t>
            </w:r>
          </w:p>
        </w:tc>
        <w:tc>
          <w:tcPr>
            <w:tcW w:w="2579" w:type="dxa"/>
          </w:tcPr>
          <w:p w:rsidR="00275416" w:rsidRDefault="00275416" w:rsidP="00B64080">
            <w:pPr>
              <w:tabs>
                <w:tab w:val="left" w:pos="495"/>
                <w:tab w:val="left" w:pos="5657"/>
              </w:tabs>
              <w:ind w:right="113"/>
              <w:jc w:val="both"/>
            </w:pPr>
            <w:r>
              <w:t>Документы единственного поставщика, необходимые для заключения договора:</w:t>
            </w:r>
          </w:p>
          <w:p w:rsidR="00275416" w:rsidRPr="00B471F1" w:rsidRDefault="00275416" w:rsidP="00F025B5"/>
        </w:tc>
        <w:tc>
          <w:tcPr>
            <w:tcW w:w="6241" w:type="dxa"/>
          </w:tcPr>
          <w:p w:rsidR="00275416" w:rsidRDefault="00275416" w:rsidP="00B64080">
            <w:pPr>
              <w:jc w:val="both"/>
            </w:pPr>
            <w:proofErr w:type="gramStart"/>
            <w:r>
              <w:t xml:space="preserve">1) полученная не ранее чем за 3 (три) месяца до дня размещения на официальном сайте извещения о проведении </w:t>
            </w:r>
            <w:r>
              <w:rPr>
                <w:bCs/>
              </w:rPr>
              <w:t xml:space="preserve">закупки у единственного поставщика </w:t>
            </w:r>
            <w:r>
              <w:t>выписку из единого государственного реестра юридических лиц (для юридических лиц)/единого государственного реестра индивидуальных предпринимателей (для индивидуальных предпринимателей), копии документов, удостоверяющих личность  (для физических лиц, в том числе индивидуальных предпринимателей),  надлежащим образом заверенный перевод на русский язык документов</w:t>
            </w:r>
            <w:proofErr w:type="gramEnd"/>
            <w:r>
              <w:t xml:space="preserve">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полученных не ранее чем за 3 (три) месяца до даты размещения на </w:t>
            </w:r>
            <w:r>
              <w:lastRenderedPageBreak/>
              <w:t>официальном сайте извещения о проведении конкурса;</w:t>
            </w:r>
          </w:p>
          <w:p w:rsidR="00275416" w:rsidRDefault="00275416" w:rsidP="00B64080">
            <w:pPr>
              <w:jc w:val="both"/>
            </w:pPr>
            <w:r>
              <w:t>2) копии учредительных документов претендента (для юридических лиц);</w:t>
            </w:r>
          </w:p>
          <w:p w:rsidR="00275416" w:rsidRDefault="00275416" w:rsidP="00B64080">
            <w:pPr>
              <w:jc w:val="both"/>
            </w:pPr>
            <w:r>
              <w:t xml:space="preserve">3) документ, подтверждающий полномочия лица на осуществление действий от имени претендента на участие в </w:t>
            </w:r>
            <w:r>
              <w:rPr>
                <w:bCs/>
              </w:rPr>
              <w:t>закупке у единственного поставщик</w:t>
            </w:r>
            <w:proofErr w:type="gramStart"/>
            <w:r>
              <w:rPr>
                <w:bCs/>
              </w:rPr>
              <w:t>а</w:t>
            </w:r>
            <w:r>
              <w:t>-</w:t>
            </w:r>
            <w:proofErr w:type="gramEnd"/>
            <w:r>
              <w:t xml:space="preserve">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претендента на участие в </w:t>
            </w:r>
            <w:r>
              <w:rPr>
                <w:bCs/>
              </w:rPr>
              <w:t xml:space="preserve">закупке у единственного поставщика </w:t>
            </w:r>
            <w:r>
              <w:t xml:space="preserve">без доверенности (далее по тексту - </w:t>
            </w:r>
            <w:proofErr w:type="gramStart"/>
            <w:r>
              <w:t>руководитель)).</w:t>
            </w:r>
            <w:proofErr w:type="gramEnd"/>
            <w:r>
              <w:t xml:space="preserve"> В случае если от имени претендента на участие в </w:t>
            </w:r>
            <w:r>
              <w:rPr>
                <w:bCs/>
              </w:rPr>
              <w:t xml:space="preserve">закупке у единственного поставщика </w:t>
            </w:r>
            <w:r>
              <w:t>действует иное лицо, заявка на участие в ней должна содержать также доверенность на осуществление действий от имени претендента на участие в закупке, заверенную печатью и подписанную руководителем претендента (для юридических лиц) или уполномоченным этим руководителем лицом. В случае если указанная доверенность подписана лицом, уполномоченным руководителем претендента, заявка должна содержать также оригинал или нотариально заверенную копию документа, подтверждающего полномочия такого лица;</w:t>
            </w:r>
          </w:p>
          <w:p w:rsidR="00275416" w:rsidRDefault="00275416" w:rsidP="00B64080">
            <w:pPr>
              <w:jc w:val="both"/>
            </w:pPr>
            <w:proofErr w:type="gramStart"/>
            <w:r>
              <w:t xml:space="preserve">4) решение или копия решения об одобрении сделки, планируемой к заключению в результате </w:t>
            </w:r>
            <w:r>
              <w:rPr>
                <w:bCs/>
              </w:rPr>
              <w:t>закупки у единственного поставщика</w:t>
            </w:r>
            <w:r>
              <w:t>, если такое одобрение требуется в соответствии с законодательством Российской Федерации или учредительными документами претендента  (об одобрении крупной сделки, сделки с заинтересованностью и др.) В случае если получение указанного решения до истечения срока подачи заявок для претендента на участие в закупке невозможно в силу</w:t>
            </w:r>
            <w:proofErr w:type="gramEnd"/>
            <w:r>
              <w:t xml:space="preserve"> необходимости соблюдения установленного законодательством и учредительными документами претендента порядка созыва заседания органа, к компетенции которого относится вопрос об одобрении или о совершении крупных сделок, претендент обязан представить письмо, содержащее обязательство в случае признания его победителем </w:t>
            </w:r>
            <w:r>
              <w:rPr>
                <w:bCs/>
              </w:rPr>
              <w:t>закупки у единственного поставщика</w:t>
            </w:r>
            <w:r>
              <w:t xml:space="preserve"> представить вышеуказанное решение до момента заключения договора;</w:t>
            </w:r>
          </w:p>
          <w:p w:rsidR="00275416" w:rsidRDefault="00275416" w:rsidP="00B64080">
            <w:pPr>
              <w:widowControl w:val="0"/>
              <w:shd w:val="clear" w:color="auto" w:fill="FFFFFF"/>
              <w:autoSpaceDE w:val="0"/>
              <w:autoSpaceDN w:val="0"/>
              <w:adjustRightInd w:val="0"/>
              <w:jc w:val="both"/>
              <w:rPr>
                <w:bCs/>
                <w:iCs/>
              </w:rPr>
            </w:pPr>
            <w:r>
              <w:rPr>
                <w:bCs/>
                <w:iCs/>
              </w:rPr>
              <w:t>5) копию приказа о назначении главного бухгалтера организации;</w:t>
            </w:r>
          </w:p>
          <w:p w:rsidR="00275416" w:rsidRDefault="00275416" w:rsidP="00B64080">
            <w:pPr>
              <w:widowControl w:val="0"/>
              <w:shd w:val="clear" w:color="auto" w:fill="FFFFFF"/>
              <w:autoSpaceDE w:val="0"/>
              <w:autoSpaceDN w:val="0"/>
              <w:adjustRightInd w:val="0"/>
              <w:jc w:val="both"/>
              <w:rPr>
                <w:bCs/>
                <w:iCs/>
              </w:rPr>
            </w:pPr>
            <w:r>
              <w:rPr>
                <w:iCs/>
              </w:rPr>
              <w:t xml:space="preserve">6) письменное заявление претендента об отсутствии возбужденного в отношении него дела о несостоятельности (банкротстве) на дату подачи заявки на участие в </w:t>
            </w:r>
            <w:r>
              <w:t>закупке</w:t>
            </w:r>
            <w:r>
              <w:rPr>
                <w:iCs/>
              </w:rPr>
              <w:t>, представленное на бланке организации-претендента и подписанное уполномоченным лицом</w:t>
            </w:r>
            <w:r>
              <w:rPr>
                <w:bCs/>
                <w:iCs/>
              </w:rPr>
              <w:t>;</w:t>
            </w:r>
          </w:p>
          <w:p w:rsidR="00275416" w:rsidRDefault="00275416" w:rsidP="00B64080">
            <w:pPr>
              <w:widowControl w:val="0"/>
              <w:shd w:val="clear" w:color="auto" w:fill="FFFFFF"/>
              <w:autoSpaceDE w:val="0"/>
              <w:autoSpaceDN w:val="0"/>
              <w:adjustRightInd w:val="0"/>
              <w:jc w:val="both"/>
              <w:rPr>
                <w:bCs/>
                <w:iCs/>
              </w:rPr>
            </w:pPr>
            <w:r>
              <w:rPr>
                <w:bCs/>
                <w:iCs/>
              </w:rPr>
              <w:t xml:space="preserve">7) заявление претендента о </w:t>
            </w:r>
            <w:proofErr w:type="spellStart"/>
            <w:r>
              <w:rPr>
                <w:bCs/>
                <w:iCs/>
              </w:rPr>
              <w:t>неприостановлении</w:t>
            </w:r>
            <w:proofErr w:type="spellEnd"/>
            <w:r>
              <w:rPr>
                <w:bCs/>
                <w:iCs/>
              </w:rPr>
              <w:t xml:space="preserve"> его </w:t>
            </w:r>
            <w:r>
              <w:rPr>
                <w:bCs/>
                <w:iCs/>
              </w:rPr>
              <w:lastRenderedPageBreak/>
              <w:t>деятельности в порядке, предусмотренном Кодексом Российской Федерации об административных правонарушениях, на день подачи заявки на участие в конкурсе;</w:t>
            </w:r>
          </w:p>
          <w:p w:rsidR="00275416" w:rsidRDefault="00275416" w:rsidP="00B64080">
            <w:pPr>
              <w:widowControl w:val="0"/>
              <w:shd w:val="clear" w:color="auto" w:fill="FFFFFF"/>
              <w:autoSpaceDE w:val="0"/>
              <w:autoSpaceDN w:val="0"/>
              <w:adjustRightInd w:val="0"/>
              <w:jc w:val="both"/>
            </w:pPr>
            <w:proofErr w:type="gramStart"/>
            <w:r>
              <w:t xml:space="preserve">8) письменное заявление претендента об отсутствии непогашенной задолженности по начисленным налогам, сборам и иным обязательным платежам в бюджеты любого уровня или государственные внебюджетные фонды, размер которой превышает 25 (двадцать пять) процентов балансовой стоимости активов претендента по данным бухгалтерской отчетности за последний завершенный отчетный период, полученной не ранее, чем за 3 (три) месяца до даты размещения извещения о проведении </w:t>
            </w:r>
            <w:r>
              <w:rPr>
                <w:bCs/>
              </w:rPr>
              <w:t>закупки у</w:t>
            </w:r>
            <w:proofErr w:type="gramEnd"/>
            <w:r>
              <w:rPr>
                <w:bCs/>
              </w:rPr>
              <w:t xml:space="preserve"> единственного поставщика</w:t>
            </w:r>
            <w:r>
              <w:t xml:space="preserve"> на официальном сайте/документы, подтверждающие факт обжалования претендентом наличия указанной задолженности, если решение жалобе на день рассмотрения заявки на участие в закупке не принято;</w:t>
            </w:r>
          </w:p>
          <w:p w:rsidR="00275416" w:rsidRDefault="00275416" w:rsidP="00B64080">
            <w:pPr>
              <w:widowControl w:val="0"/>
              <w:shd w:val="clear" w:color="auto" w:fill="FFFFFF"/>
              <w:autoSpaceDE w:val="0"/>
              <w:autoSpaceDN w:val="0"/>
              <w:adjustRightInd w:val="0"/>
              <w:jc w:val="both"/>
              <w:rPr>
                <w:bCs/>
                <w:iCs/>
              </w:rPr>
            </w:pPr>
            <w:r>
              <w:rPr>
                <w:bCs/>
                <w:iCs/>
              </w:rPr>
              <w:t>9) принятые налоговыми органами Российской Федерации официальные бухгалтерские балансы (Форма бухгалтерской отчетности № 1) и отчеты о прибылях и убытках (Форма бухгалтерской отчетности № 2) с отметкой налогового органа за последний год, а также, если имеется, заключение аудиторов за соответствующий отчетный период;</w:t>
            </w:r>
          </w:p>
          <w:p w:rsidR="00275416" w:rsidRPr="00B471F1" w:rsidRDefault="00275416" w:rsidP="00F025B5"/>
        </w:tc>
      </w:tr>
      <w:tr w:rsidR="00275416" w:rsidRPr="00B471F1" w:rsidTr="00B64080">
        <w:tc>
          <w:tcPr>
            <w:tcW w:w="648" w:type="dxa"/>
          </w:tcPr>
          <w:p w:rsidR="00275416" w:rsidRDefault="00275416" w:rsidP="00F025B5">
            <w:r>
              <w:lastRenderedPageBreak/>
              <w:t>10</w:t>
            </w:r>
          </w:p>
        </w:tc>
        <w:tc>
          <w:tcPr>
            <w:tcW w:w="2579" w:type="dxa"/>
          </w:tcPr>
          <w:p w:rsidR="00275416" w:rsidRDefault="00275416" w:rsidP="00B64080">
            <w:pPr>
              <w:tabs>
                <w:tab w:val="left" w:pos="495"/>
                <w:tab w:val="left" w:pos="5657"/>
              </w:tabs>
              <w:ind w:right="113"/>
              <w:jc w:val="both"/>
            </w:pPr>
            <w:r>
              <w:t>Дата направления проекта договора единственному поставщику (исполнителю)</w:t>
            </w:r>
          </w:p>
        </w:tc>
        <w:tc>
          <w:tcPr>
            <w:tcW w:w="6241" w:type="dxa"/>
          </w:tcPr>
          <w:p w:rsidR="00275416" w:rsidRDefault="00275416" w:rsidP="00B64080">
            <w:pPr>
              <w:ind w:right="113"/>
              <w:jc w:val="both"/>
            </w:pPr>
            <w:r>
              <w:t>«21» июня 2012 года.</w:t>
            </w:r>
          </w:p>
          <w:p w:rsidR="00275416" w:rsidRDefault="00275416" w:rsidP="00B64080">
            <w:pPr>
              <w:jc w:val="both"/>
            </w:pPr>
          </w:p>
        </w:tc>
      </w:tr>
      <w:tr w:rsidR="00275416" w:rsidRPr="00B471F1" w:rsidTr="00B64080">
        <w:tc>
          <w:tcPr>
            <w:tcW w:w="648" w:type="dxa"/>
          </w:tcPr>
          <w:p w:rsidR="00275416" w:rsidRDefault="00275416" w:rsidP="00F025B5">
            <w:r>
              <w:t>11</w:t>
            </w:r>
          </w:p>
        </w:tc>
        <w:tc>
          <w:tcPr>
            <w:tcW w:w="2579" w:type="dxa"/>
          </w:tcPr>
          <w:p w:rsidR="00275416" w:rsidRDefault="00275416" w:rsidP="00B64080">
            <w:pPr>
              <w:tabs>
                <w:tab w:val="left" w:pos="495"/>
                <w:tab w:val="left" w:pos="5657"/>
              </w:tabs>
              <w:ind w:right="113"/>
              <w:jc w:val="both"/>
            </w:pPr>
            <w:r>
              <w:t>Дата подписания договора</w:t>
            </w:r>
          </w:p>
        </w:tc>
        <w:tc>
          <w:tcPr>
            <w:tcW w:w="6241" w:type="dxa"/>
          </w:tcPr>
          <w:p w:rsidR="00275416" w:rsidRPr="003B2CEC" w:rsidRDefault="00275416" w:rsidP="00B64080">
            <w:pPr>
              <w:ind w:right="153"/>
              <w:jc w:val="both"/>
              <w:rPr>
                <w:spacing w:val="-6"/>
              </w:rPr>
            </w:pPr>
            <w:r>
              <w:t xml:space="preserve">в течение 3-х рабочих дней </w:t>
            </w:r>
            <w:proofErr w:type="gramStart"/>
            <w:r>
              <w:t>с даты получения</w:t>
            </w:r>
            <w:proofErr w:type="gramEnd"/>
            <w:r>
              <w:t xml:space="preserve"> от заказчика проекта договора и представить все подписанные экземпляры договора заказчику.</w:t>
            </w:r>
          </w:p>
          <w:p w:rsidR="00275416" w:rsidRDefault="00275416" w:rsidP="00B64080">
            <w:pPr>
              <w:ind w:right="113"/>
              <w:jc w:val="both"/>
            </w:pPr>
          </w:p>
        </w:tc>
      </w:tr>
      <w:tr w:rsidR="00275416" w:rsidRPr="00B471F1" w:rsidTr="00B64080">
        <w:tc>
          <w:tcPr>
            <w:tcW w:w="648" w:type="dxa"/>
          </w:tcPr>
          <w:p w:rsidR="00275416" w:rsidRDefault="00275416" w:rsidP="00F025B5">
            <w:r>
              <w:t>12</w:t>
            </w:r>
          </w:p>
        </w:tc>
        <w:tc>
          <w:tcPr>
            <w:tcW w:w="2579" w:type="dxa"/>
          </w:tcPr>
          <w:p w:rsidR="00275416" w:rsidRDefault="00275416" w:rsidP="00B64080">
            <w:pPr>
              <w:jc w:val="both"/>
              <w:rPr>
                <w:bCs/>
              </w:rPr>
            </w:pPr>
            <w:r w:rsidRPr="00FD2E69">
              <w:rPr>
                <w:bCs/>
              </w:rPr>
              <w:t>Цена договора (включает НДС)</w:t>
            </w:r>
          </w:p>
          <w:p w:rsidR="00275416" w:rsidRDefault="00275416" w:rsidP="00B64080">
            <w:pPr>
              <w:tabs>
                <w:tab w:val="left" w:pos="495"/>
                <w:tab w:val="left" w:pos="5657"/>
              </w:tabs>
              <w:ind w:right="113"/>
              <w:jc w:val="both"/>
            </w:pPr>
          </w:p>
        </w:tc>
        <w:tc>
          <w:tcPr>
            <w:tcW w:w="6241" w:type="dxa"/>
          </w:tcPr>
          <w:p w:rsidR="00275416" w:rsidRDefault="00275416" w:rsidP="00B64080">
            <w:pPr>
              <w:jc w:val="both"/>
              <w:rPr>
                <w:sz w:val="23"/>
                <w:szCs w:val="23"/>
              </w:rPr>
            </w:pPr>
            <w:r>
              <w:rPr>
                <w:bCs/>
              </w:rPr>
              <w:t>Ц</w:t>
            </w:r>
            <w:r>
              <w:rPr>
                <w:sz w:val="23"/>
                <w:szCs w:val="23"/>
              </w:rPr>
              <w:t xml:space="preserve">ена включает в себя:  стоимость </w:t>
            </w:r>
            <w:r>
              <w:rPr>
                <w:bCs/>
                <w:sz w:val="23"/>
                <w:szCs w:val="23"/>
              </w:rPr>
              <w:t>предмета услуги (предмета лизинга)</w:t>
            </w:r>
            <w:r>
              <w:rPr>
                <w:sz w:val="23"/>
                <w:szCs w:val="23"/>
              </w:rPr>
              <w:t xml:space="preserve">, сумму процентов по кредитным ресурсам, вознаграждение </w:t>
            </w:r>
            <w:r>
              <w:rPr>
                <w:bCs/>
                <w:sz w:val="23"/>
                <w:szCs w:val="23"/>
              </w:rPr>
              <w:t xml:space="preserve">Исполнителя </w:t>
            </w:r>
            <w:r>
              <w:rPr>
                <w:sz w:val="23"/>
                <w:szCs w:val="23"/>
              </w:rPr>
              <w:t>на весь период лизинга</w:t>
            </w:r>
            <w:r>
              <w:rPr>
                <w:bCs/>
                <w:sz w:val="23"/>
                <w:szCs w:val="23"/>
              </w:rPr>
              <w:t>,</w:t>
            </w:r>
            <w:r>
              <w:rPr>
                <w:sz w:val="23"/>
                <w:szCs w:val="23"/>
              </w:rPr>
              <w:t xml:space="preserve"> расходы по предпродажной подготовке, регистрации транспортных средств, расходы по страхованию выкупную стоимость предмета услуги (лизинга) и составляет:</w:t>
            </w:r>
          </w:p>
          <w:p w:rsidR="00275416" w:rsidRPr="00FD2E69" w:rsidRDefault="00275416" w:rsidP="002F0EAD">
            <w:pPr>
              <w:pStyle w:val="aff6"/>
              <w:numPr>
                <w:ilvl w:val="0"/>
                <w:numId w:val="24"/>
              </w:numPr>
              <w:ind w:left="0"/>
            </w:pPr>
            <w:r>
              <w:t>-</w:t>
            </w:r>
            <w:r w:rsidRPr="00FD2E69">
              <w:t xml:space="preserve"> 3 602 273,28 </w:t>
            </w:r>
            <w:r>
              <w:t>(три миллиона шестьсот две тысячи двести семьдесят три) рубля 28 копеек</w:t>
            </w:r>
            <w:r w:rsidRPr="00FD2E69">
              <w:t xml:space="preserve">. КАМАЗ- 65115 </w:t>
            </w:r>
            <w:proofErr w:type="spellStart"/>
            <w:r w:rsidRPr="00FD2E69">
              <w:t>мазутовоз</w:t>
            </w:r>
            <w:proofErr w:type="spellEnd"/>
          </w:p>
          <w:p w:rsidR="00275416" w:rsidRDefault="00275416" w:rsidP="00B64080">
            <w:pPr>
              <w:ind w:right="153"/>
              <w:jc w:val="both"/>
            </w:pPr>
          </w:p>
        </w:tc>
      </w:tr>
    </w:tbl>
    <w:p w:rsidR="00275416" w:rsidRDefault="00275416" w:rsidP="00882C67">
      <w:pPr>
        <w:spacing w:line="180" w:lineRule="atLeast"/>
        <w:ind w:left="-360" w:right="-816"/>
      </w:pPr>
    </w:p>
    <w:p w:rsidR="00275416" w:rsidRDefault="00275416" w:rsidP="00E544B9">
      <w:pPr>
        <w:spacing w:line="180" w:lineRule="atLeast"/>
        <w:ind w:left="-360" w:right="-816"/>
      </w:pPr>
      <w:r>
        <w:t>3. ТЕХНИЧЕСКОЕ ЗАДАНИЕ ПО ЛОТУ № 2.</w:t>
      </w:r>
    </w:p>
    <w:p w:rsidR="00275416" w:rsidRDefault="00275416" w:rsidP="00E544B9">
      <w:pPr>
        <w:spacing w:line="180" w:lineRule="atLeast"/>
        <w:ind w:left="-360" w:right="-816"/>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48"/>
        <w:gridCol w:w="2579"/>
        <w:gridCol w:w="6241"/>
      </w:tblGrid>
      <w:tr w:rsidR="00275416" w:rsidRPr="00B471F1" w:rsidTr="00330FAD">
        <w:tc>
          <w:tcPr>
            <w:tcW w:w="648" w:type="dxa"/>
          </w:tcPr>
          <w:p w:rsidR="00275416" w:rsidRPr="00B471F1" w:rsidRDefault="00275416" w:rsidP="00330FAD">
            <w:r w:rsidRPr="00B471F1">
              <w:t xml:space="preserve">№ </w:t>
            </w:r>
            <w:proofErr w:type="spellStart"/>
            <w:proofErr w:type="gramStart"/>
            <w:r w:rsidRPr="00B471F1">
              <w:t>п</w:t>
            </w:r>
            <w:proofErr w:type="spellEnd"/>
            <w:proofErr w:type="gramEnd"/>
            <w:r w:rsidRPr="00B471F1">
              <w:t>/</w:t>
            </w:r>
            <w:proofErr w:type="spellStart"/>
            <w:r w:rsidRPr="00B471F1">
              <w:t>п</w:t>
            </w:r>
            <w:proofErr w:type="spellEnd"/>
          </w:p>
        </w:tc>
        <w:tc>
          <w:tcPr>
            <w:tcW w:w="2579" w:type="dxa"/>
          </w:tcPr>
          <w:p w:rsidR="00275416" w:rsidRPr="00B471F1" w:rsidRDefault="00275416" w:rsidP="00330FAD">
            <w:pPr>
              <w:jc w:val="center"/>
            </w:pPr>
            <w:r w:rsidRPr="00B471F1">
              <w:t>Требования</w:t>
            </w:r>
          </w:p>
        </w:tc>
        <w:tc>
          <w:tcPr>
            <w:tcW w:w="6241" w:type="dxa"/>
          </w:tcPr>
          <w:p w:rsidR="00275416" w:rsidRPr="00B471F1" w:rsidRDefault="00275416" w:rsidP="00330FAD">
            <w:r w:rsidRPr="00B471F1">
              <w:t>Характеристика</w:t>
            </w:r>
          </w:p>
        </w:tc>
      </w:tr>
      <w:tr w:rsidR="00275416" w:rsidRPr="00B471F1" w:rsidTr="00330FAD">
        <w:tc>
          <w:tcPr>
            <w:tcW w:w="648" w:type="dxa"/>
          </w:tcPr>
          <w:p w:rsidR="00275416" w:rsidRPr="00B471F1" w:rsidRDefault="00275416" w:rsidP="00330FAD">
            <w:r w:rsidRPr="00B471F1">
              <w:lastRenderedPageBreak/>
              <w:t>1.</w:t>
            </w:r>
          </w:p>
        </w:tc>
        <w:tc>
          <w:tcPr>
            <w:tcW w:w="2579" w:type="dxa"/>
          </w:tcPr>
          <w:p w:rsidR="00275416" w:rsidRPr="00B471F1" w:rsidRDefault="00275416" w:rsidP="00330FAD">
            <w:r w:rsidRPr="00B471F1">
              <w:t>Описание товара, оборудования, материала</w:t>
            </w:r>
            <w:r>
              <w:t>,  техническая характеристика и комплектация</w:t>
            </w:r>
          </w:p>
        </w:tc>
        <w:tc>
          <w:tcPr>
            <w:tcW w:w="6241" w:type="dxa"/>
          </w:tcPr>
          <w:p w:rsidR="00275416" w:rsidRDefault="00275416" w:rsidP="00E544B9">
            <w:pPr>
              <w:pStyle w:val="aff6"/>
              <w:spacing w:line="180" w:lineRule="atLeast"/>
              <w:ind w:left="0" w:right="-1"/>
              <w:jc w:val="both"/>
            </w:pPr>
            <w:r>
              <w:t>Предоставление в лизинг нового автомобиля ГАЗ-330232-288 длинная база со следующими техническими характеристиками:</w:t>
            </w:r>
          </w:p>
          <w:p w:rsidR="00275416" w:rsidRDefault="00275416" w:rsidP="00E544B9">
            <w:pPr>
              <w:spacing w:line="180" w:lineRule="atLeast"/>
              <w:ind w:right="-1"/>
              <w:jc w:val="both"/>
            </w:pPr>
            <w:r>
              <w:t xml:space="preserve">- </w:t>
            </w:r>
            <w:proofErr w:type="gramStart"/>
            <w:r>
              <w:t>предназначен</w:t>
            </w:r>
            <w:proofErr w:type="gramEnd"/>
            <w:r>
              <w:t xml:space="preserve"> для грузовых перевозок;</w:t>
            </w:r>
          </w:p>
          <w:p w:rsidR="00275416" w:rsidRDefault="00275416" w:rsidP="00E544B9">
            <w:pPr>
              <w:spacing w:line="180" w:lineRule="atLeast"/>
              <w:ind w:right="-1"/>
              <w:jc w:val="both"/>
            </w:pPr>
            <w:r>
              <w:t xml:space="preserve">- кабина 5+1, удлиненный борт-тент </w:t>
            </w:r>
            <w:smartTag w:uri="urn:schemas-microsoft-com:office:smarttags" w:element="metricconverter">
              <w:smartTagPr>
                <w:attr w:name="ProductID" w:val="8 л"/>
              </w:smartTagPr>
              <w:r>
                <w:t>3 м</w:t>
              </w:r>
            </w:smartTag>
            <w:r>
              <w:t xml:space="preserve">, 106, </w:t>
            </w:r>
            <w:smartTag w:uri="urn:schemas-microsoft-com:office:smarttags" w:element="metricconverter">
              <w:smartTagPr>
                <w:attr w:name="ProductID" w:val="8 л"/>
              </w:smartTagPr>
              <w:r>
                <w:t>8 л</w:t>
              </w:r>
            </w:smartTag>
            <w:r>
              <w:t>.с., ГУР, АИ-92 Евро-3, двигатель УМЗ-4216 или 405, 406</w:t>
            </w:r>
          </w:p>
          <w:p w:rsidR="00275416" w:rsidRDefault="00275416" w:rsidP="00E544B9">
            <w:pPr>
              <w:spacing w:line="180" w:lineRule="atLeast"/>
              <w:ind w:right="-1"/>
              <w:jc w:val="both"/>
            </w:pPr>
            <w:r>
              <w:t xml:space="preserve">- комплектация стандартная + </w:t>
            </w:r>
            <w:proofErr w:type="spellStart"/>
            <w:r>
              <w:t>мовиль</w:t>
            </w:r>
            <w:proofErr w:type="spellEnd"/>
            <w:r>
              <w:t xml:space="preserve"> (обработка кузова) и установка </w:t>
            </w:r>
            <w:proofErr w:type="spellStart"/>
            <w:r>
              <w:t>локеров</w:t>
            </w:r>
            <w:proofErr w:type="spellEnd"/>
            <w:r>
              <w:t>;</w:t>
            </w:r>
          </w:p>
          <w:p w:rsidR="00275416" w:rsidRDefault="00275416" w:rsidP="00E544B9">
            <w:pPr>
              <w:spacing w:line="180" w:lineRule="atLeast"/>
              <w:ind w:right="-1"/>
              <w:jc w:val="both"/>
            </w:pPr>
            <w:r>
              <w:t xml:space="preserve">- тип транспортного средства должен быть одобрен РОСС- </w:t>
            </w:r>
            <w:r>
              <w:rPr>
                <w:lang w:val="en-US"/>
              </w:rPr>
              <w:t>RU</w:t>
            </w:r>
            <w:r>
              <w:t>.</w:t>
            </w:r>
            <w:r>
              <w:rPr>
                <w:lang w:val="en-US"/>
              </w:rPr>
              <w:t>MT</w:t>
            </w:r>
            <w:r>
              <w:t>02.</w:t>
            </w:r>
            <w:r>
              <w:rPr>
                <w:lang w:val="en-US"/>
              </w:rPr>
              <w:t>EO</w:t>
            </w:r>
            <w:r>
              <w:t>5599П1Р312.08.2010 ОС «САТР-ФОНД»</w:t>
            </w:r>
          </w:p>
          <w:p w:rsidR="00275416" w:rsidRPr="00B471F1" w:rsidRDefault="00275416" w:rsidP="00330FAD"/>
        </w:tc>
      </w:tr>
      <w:tr w:rsidR="00275416" w:rsidRPr="00B471F1" w:rsidTr="00330FAD">
        <w:tc>
          <w:tcPr>
            <w:tcW w:w="648" w:type="dxa"/>
          </w:tcPr>
          <w:p w:rsidR="00275416" w:rsidRPr="00B471F1" w:rsidRDefault="00275416" w:rsidP="00330FAD">
            <w:r w:rsidRPr="00B471F1">
              <w:t>2.</w:t>
            </w:r>
          </w:p>
        </w:tc>
        <w:tc>
          <w:tcPr>
            <w:tcW w:w="2579" w:type="dxa"/>
          </w:tcPr>
          <w:p w:rsidR="00275416" w:rsidRPr="00B471F1" w:rsidRDefault="00275416" w:rsidP="00330FAD">
            <w:r w:rsidRPr="00B471F1">
              <w:t>Назначение и цели использования</w:t>
            </w:r>
          </w:p>
        </w:tc>
        <w:tc>
          <w:tcPr>
            <w:tcW w:w="6241" w:type="dxa"/>
          </w:tcPr>
          <w:p w:rsidR="00275416" w:rsidRPr="00B471F1" w:rsidRDefault="00275416" w:rsidP="00330FAD">
            <w:r w:rsidRPr="00B471F1">
              <w:t>Грузовые перевозки</w:t>
            </w:r>
          </w:p>
        </w:tc>
      </w:tr>
      <w:tr w:rsidR="00275416" w:rsidRPr="00B471F1" w:rsidTr="00330FAD">
        <w:tc>
          <w:tcPr>
            <w:tcW w:w="648" w:type="dxa"/>
          </w:tcPr>
          <w:p w:rsidR="00275416" w:rsidRPr="00B471F1" w:rsidRDefault="00275416" w:rsidP="00330FAD">
            <w:r>
              <w:t>3</w:t>
            </w:r>
          </w:p>
        </w:tc>
        <w:tc>
          <w:tcPr>
            <w:tcW w:w="2579" w:type="dxa"/>
          </w:tcPr>
          <w:p w:rsidR="00275416" w:rsidRPr="00B471F1" w:rsidRDefault="00275416" w:rsidP="00330FAD">
            <w:r w:rsidRPr="00B471F1">
              <w:t>Основные требования</w:t>
            </w:r>
          </w:p>
        </w:tc>
        <w:tc>
          <w:tcPr>
            <w:tcW w:w="6241" w:type="dxa"/>
          </w:tcPr>
          <w:p w:rsidR="00275416" w:rsidRPr="00B471F1" w:rsidRDefault="00275416" w:rsidP="00330FAD">
            <w:r>
              <w:t>Новые автомобили</w:t>
            </w:r>
          </w:p>
        </w:tc>
      </w:tr>
      <w:tr w:rsidR="00275416" w:rsidRPr="00B471F1" w:rsidTr="00330FAD">
        <w:tc>
          <w:tcPr>
            <w:tcW w:w="648" w:type="dxa"/>
          </w:tcPr>
          <w:p w:rsidR="00275416" w:rsidRPr="00B471F1" w:rsidRDefault="00275416" w:rsidP="00330FAD">
            <w:r>
              <w:t>4</w:t>
            </w:r>
          </w:p>
        </w:tc>
        <w:tc>
          <w:tcPr>
            <w:tcW w:w="2579" w:type="dxa"/>
          </w:tcPr>
          <w:p w:rsidR="00275416" w:rsidRPr="00B471F1" w:rsidRDefault="00275416" w:rsidP="00330FAD">
            <w:r w:rsidRPr="00B471F1">
              <w:t>Требования по отгрузке и упаковке</w:t>
            </w:r>
          </w:p>
        </w:tc>
        <w:tc>
          <w:tcPr>
            <w:tcW w:w="6241" w:type="dxa"/>
          </w:tcPr>
          <w:p w:rsidR="00275416" w:rsidRPr="00B471F1" w:rsidRDefault="00275416" w:rsidP="00330FAD">
            <w:proofErr w:type="spellStart"/>
            <w:r>
              <w:t>Самовывоз</w:t>
            </w:r>
            <w:proofErr w:type="spellEnd"/>
          </w:p>
        </w:tc>
      </w:tr>
      <w:tr w:rsidR="00275416" w:rsidRPr="00B471F1" w:rsidTr="00330FAD">
        <w:tc>
          <w:tcPr>
            <w:tcW w:w="648" w:type="dxa"/>
          </w:tcPr>
          <w:p w:rsidR="00275416" w:rsidRPr="00B471F1" w:rsidRDefault="00275416" w:rsidP="00330FAD">
            <w:r>
              <w:t>5</w:t>
            </w:r>
          </w:p>
        </w:tc>
        <w:tc>
          <w:tcPr>
            <w:tcW w:w="2579" w:type="dxa"/>
          </w:tcPr>
          <w:p w:rsidR="00275416" w:rsidRPr="00B471F1" w:rsidRDefault="00275416" w:rsidP="00330FAD">
            <w:r w:rsidRPr="00B471F1">
              <w:t>Требования к обслуживанию</w:t>
            </w:r>
          </w:p>
        </w:tc>
        <w:tc>
          <w:tcPr>
            <w:tcW w:w="6241" w:type="dxa"/>
          </w:tcPr>
          <w:p w:rsidR="00275416" w:rsidRPr="00B471F1" w:rsidRDefault="00275416" w:rsidP="00330FAD">
            <w:r w:rsidRPr="00B471F1">
              <w:t>В соответствие с графиком технического обслуживания (сервисной книжки).</w:t>
            </w:r>
          </w:p>
        </w:tc>
      </w:tr>
      <w:tr w:rsidR="00275416" w:rsidRPr="00B471F1" w:rsidTr="00330FAD">
        <w:tc>
          <w:tcPr>
            <w:tcW w:w="648" w:type="dxa"/>
          </w:tcPr>
          <w:p w:rsidR="00275416" w:rsidRPr="00B471F1" w:rsidRDefault="00275416" w:rsidP="00330FAD">
            <w:r>
              <w:t>6</w:t>
            </w:r>
          </w:p>
        </w:tc>
        <w:tc>
          <w:tcPr>
            <w:tcW w:w="2579" w:type="dxa"/>
          </w:tcPr>
          <w:p w:rsidR="00275416" w:rsidRPr="00B471F1" w:rsidRDefault="00275416" w:rsidP="00330FAD">
            <w:r w:rsidRPr="00B471F1">
              <w:t>Количество, срок поставки и место поставки</w:t>
            </w:r>
          </w:p>
        </w:tc>
        <w:tc>
          <w:tcPr>
            <w:tcW w:w="6241" w:type="dxa"/>
          </w:tcPr>
          <w:p w:rsidR="00275416" w:rsidRDefault="00275416" w:rsidP="00E544B9">
            <w:r>
              <w:t xml:space="preserve">ГАЗ-330232-288 длинная база – 5-7 рабочих дней с момента  поступления денег на расчетный счет Поставщика, </w:t>
            </w:r>
          </w:p>
          <w:p w:rsidR="00275416" w:rsidRPr="00B471F1" w:rsidRDefault="00275416" w:rsidP="00330FAD">
            <w:proofErr w:type="spellStart"/>
            <w:r w:rsidRPr="00B471F1">
              <w:t>Самовывоз</w:t>
            </w:r>
            <w:proofErr w:type="spellEnd"/>
            <w:r w:rsidRPr="00B471F1">
              <w:t xml:space="preserve"> со склада поставщика </w:t>
            </w:r>
            <w:proofErr w:type="gramStart"/>
            <w:r w:rsidRPr="00B471F1">
              <w:t>г</w:t>
            </w:r>
            <w:proofErr w:type="gramEnd"/>
            <w:r w:rsidRPr="00B471F1">
              <w:t>. Санкт Петербург.</w:t>
            </w:r>
          </w:p>
        </w:tc>
      </w:tr>
      <w:tr w:rsidR="00275416" w:rsidRPr="00B471F1" w:rsidTr="00330FAD">
        <w:tc>
          <w:tcPr>
            <w:tcW w:w="648" w:type="dxa"/>
          </w:tcPr>
          <w:p w:rsidR="00275416" w:rsidRPr="00B471F1" w:rsidRDefault="00275416" w:rsidP="00330FAD">
            <w:r>
              <w:t>7</w:t>
            </w:r>
          </w:p>
        </w:tc>
        <w:tc>
          <w:tcPr>
            <w:tcW w:w="2579" w:type="dxa"/>
          </w:tcPr>
          <w:p w:rsidR="00275416" w:rsidRPr="00B471F1" w:rsidRDefault="00275416" w:rsidP="00330FAD">
            <w:r w:rsidRPr="00B471F1">
              <w:t xml:space="preserve">Поставка расходного материала, </w:t>
            </w:r>
            <w:proofErr w:type="gramStart"/>
            <w:r w:rsidRPr="00B471F1">
              <w:t>комплектующих</w:t>
            </w:r>
            <w:proofErr w:type="gramEnd"/>
            <w:r w:rsidRPr="00B471F1">
              <w:t>, документации</w:t>
            </w:r>
          </w:p>
        </w:tc>
        <w:tc>
          <w:tcPr>
            <w:tcW w:w="6241" w:type="dxa"/>
          </w:tcPr>
          <w:p w:rsidR="00275416" w:rsidRPr="00B471F1" w:rsidRDefault="00275416" w:rsidP="00330FAD">
            <w:pPr>
              <w:tabs>
                <w:tab w:val="left" w:pos="495"/>
                <w:tab w:val="left" w:pos="5657"/>
              </w:tabs>
              <w:ind w:left="68" w:right="113"/>
              <w:jc w:val="both"/>
            </w:pPr>
            <w:r w:rsidRPr="00B471F1">
              <w:t>1.Документы на постановку в ГИБДД;</w:t>
            </w:r>
          </w:p>
          <w:p w:rsidR="00275416" w:rsidRPr="00B471F1" w:rsidRDefault="00275416" w:rsidP="00330FAD">
            <w:pPr>
              <w:tabs>
                <w:tab w:val="left" w:pos="495"/>
                <w:tab w:val="left" w:pos="5657"/>
              </w:tabs>
              <w:ind w:left="68" w:right="113"/>
              <w:jc w:val="both"/>
            </w:pPr>
            <w:r w:rsidRPr="00B471F1">
              <w:t>2.Инструкция по эксплуатации;</w:t>
            </w:r>
          </w:p>
          <w:p w:rsidR="00275416" w:rsidRPr="00B471F1" w:rsidRDefault="00275416" w:rsidP="00330FAD">
            <w:r w:rsidRPr="00B471F1">
              <w:t>3.Иструмент согласно комплектации</w:t>
            </w:r>
          </w:p>
        </w:tc>
      </w:tr>
      <w:tr w:rsidR="00275416" w:rsidRPr="00B471F1" w:rsidTr="00330FAD">
        <w:tc>
          <w:tcPr>
            <w:tcW w:w="648" w:type="dxa"/>
          </w:tcPr>
          <w:p w:rsidR="00275416" w:rsidRPr="00B471F1" w:rsidRDefault="00275416" w:rsidP="00330FAD">
            <w:r>
              <w:t>8</w:t>
            </w:r>
          </w:p>
        </w:tc>
        <w:tc>
          <w:tcPr>
            <w:tcW w:w="2579" w:type="dxa"/>
          </w:tcPr>
          <w:p w:rsidR="00275416" w:rsidRPr="00B471F1" w:rsidRDefault="00275416" w:rsidP="00330FAD">
            <w:r w:rsidRPr="00B471F1">
              <w:t>Гарантии качества, срок годности, срок хранения</w:t>
            </w:r>
          </w:p>
        </w:tc>
        <w:tc>
          <w:tcPr>
            <w:tcW w:w="6241" w:type="dxa"/>
          </w:tcPr>
          <w:p w:rsidR="00275416" w:rsidRPr="00B471F1" w:rsidRDefault="00275416" w:rsidP="00330FAD">
            <w:r w:rsidRPr="00B471F1">
              <w:t xml:space="preserve">Гарантийный срок установленный заводом </w:t>
            </w:r>
            <w:proofErr w:type="gramStart"/>
            <w:r w:rsidRPr="00B471F1">
              <w:t>–и</w:t>
            </w:r>
            <w:proofErr w:type="gramEnd"/>
            <w:r w:rsidRPr="00B471F1">
              <w:t>зготовителем.</w:t>
            </w:r>
          </w:p>
          <w:p w:rsidR="00275416" w:rsidRPr="00B471F1" w:rsidRDefault="00275416" w:rsidP="00330FAD">
            <w:r w:rsidRPr="00B471F1">
              <w:t>Гарантийное обслуживание в сервисном центре поставщика.</w:t>
            </w:r>
          </w:p>
        </w:tc>
      </w:tr>
      <w:tr w:rsidR="00275416" w:rsidRPr="00B471F1" w:rsidTr="00330FAD">
        <w:tc>
          <w:tcPr>
            <w:tcW w:w="648" w:type="dxa"/>
          </w:tcPr>
          <w:p w:rsidR="00275416" w:rsidRDefault="00275416" w:rsidP="00330FAD">
            <w:r>
              <w:t>9</w:t>
            </w:r>
          </w:p>
        </w:tc>
        <w:tc>
          <w:tcPr>
            <w:tcW w:w="2579" w:type="dxa"/>
          </w:tcPr>
          <w:p w:rsidR="00275416" w:rsidRDefault="00275416" w:rsidP="00330FAD">
            <w:pPr>
              <w:tabs>
                <w:tab w:val="left" w:pos="495"/>
                <w:tab w:val="left" w:pos="5657"/>
              </w:tabs>
              <w:ind w:right="113"/>
              <w:jc w:val="both"/>
            </w:pPr>
            <w:r>
              <w:t>Документы единственного поставщика, необходимые для заключения договора:</w:t>
            </w:r>
          </w:p>
          <w:p w:rsidR="00275416" w:rsidRPr="00B471F1" w:rsidRDefault="00275416" w:rsidP="00330FAD"/>
        </w:tc>
        <w:tc>
          <w:tcPr>
            <w:tcW w:w="6241" w:type="dxa"/>
          </w:tcPr>
          <w:p w:rsidR="00275416" w:rsidRDefault="00275416" w:rsidP="00330FAD">
            <w:pPr>
              <w:jc w:val="both"/>
            </w:pPr>
            <w:proofErr w:type="gramStart"/>
            <w:r>
              <w:t xml:space="preserve">1) полученная не ранее чем за 3 (три) месяца до дня размещения на официальном сайте извещения о проведении </w:t>
            </w:r>
            <w:r>
              <w:rPr>
                <w:bCs/>
              </w:rPr>
              <w:t xml:space="preserve">закупки у единственного поставщика </w:t>
            </w:r>
            <w:r>
              <w:t>выписку из единого государственного реестра юридических лиц (для юридических лиц)/единого государственного реестра индивидуальных предпринимателей (для индивидуальных предпринимателей), копии документов, удостоверяющих личность  (для физических лиц, в том числе индивидуальных предпринимателей),  надлежащим образом заверенный перевод на русский язык документов</w:t>
            </w:r>
            <w:proofErr w:type="gramEnd"/>
            <w:r>
              <w:t xml:space="preserve">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полученных не ранее чем за 3 (три) месяца до даты размещения на официальном сайте извещения о проведении конкурса;</w:t>
            </w:r>
          </w:p>
          <w:p w:rsidR="00275416" w:rsidRDefault="00275416" w:rsidP="00330FAD">
            <w:pPr>
              <w:jc w:val="both"/>
            </w:pPr>
            <w:r>
              <w:t xml:space="preserve">2) копии учредительных документов претендента (для </w:t>
            </w:r>
            <w:r>
              <w:lastRenderedPageBreak/>
              <w:t>юридических лиц);</w:t>
            </w:r>
          </w:p>
          <w:p w:rsidR="00275416" w:rsidRDefault="00275416" w:rsidP="00330FAD">
            <w:pPr>
              <w:jc w:val="both"/>
            </w:pPr>
            <w:r>
              <w:t xml:space="preserve">3) документ, подтверждающий полномочия лица на осуществление действий от имени претендента на участие в </w:t>
            </w:r>
            <w:r>
              <w:rPr>
                <w:bCs/>
              </w:rPr>
              <w:t>закупке у единственного поставщик</w:t>
            </w:r>
            <w:proofErr w:type="gramStart"/>
            <w:r>
              <w:rPr>
                <w:bCs/>
              </w:rPr>
              <w:t>а</w:t>
            </w:r>
            <w:r>
              <w:t>-</w:t>
            </w:r>
            <w:proofErr w:type="gramEnd"/>
            <w:r>
              <w:t xml:space="preserve">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претендента на участие в </w:t>
            </w:r>
            <w:r>
              <w:rPr>
                <w:bCs/>
              </w:rPr>
              <w:t xml:space="preserve">закупке у единственного поставщика </w:t>
            </w:r>
            <w:r>
              <w:t xml:space="preserve">без доверенности (далее по тексту - </w:t>
            </w:r>
            <w:proofErr w:type="gramStart"/>
            <w:r>
              <w:t>руководитель)).</w:t>
            </w:r>
            <w:proofErr w:type="gramEnd"/>
            <w:r>
              <w:t xml:space="preserve"> В случае если от имени претендента на участие в </w:t>
            </w:r>
            <w:r>
              <w:rPr>
                <w:bCs/>
              </w:rPr>
              <w:t xml:space="preserve">закупке у единственного поставщика </w:t>
            </w:r>
            <w:r>
              <w:t>действует иное лицо, заявка на участие в ней должна содержать также доверенность на осуществление действий от имени претендента на участие в закупке, заверенную печатью и подписанную руководителем претендента (для юридических лиц) или уполномоченным этим руководителем лицом. В случае если указанная доверенность подписана лицом, уполномоченным руководителем претендента, заявка должна содержать также оригинал или нотариально заверенную копию документа, подтверждающего полномочия такого лица;</w:t>
            </w:r>
          </w:p>
          <w:p w:rsidR="00275416" w:rsidRDefault="00275416" w:rsidP="00330FAD">
            <w:pPr>
              <w:jc w:val="both"/>
            </w:pPr>
            <w:proofErr w:type="gramStart"/>
            <w:r>
              <w:t xml:space="preserve">4) решение или копия решения об одобрении сделки, планируемой к заключению в результате </w:t>
            </w:r>
            <w:r>
              <w:rPr>
                <w:bCs/>
              </w:rPr>
              <w:t>закупки у единственного поставщика</w:t>
            </w:r>
            <w:r>
              <w:t>, если такое одобрение требуется в соответствии с законодательством Российской Федерации или учредительными документами претендента  (об одобрении крупной сделки, сделки с заинтересованностью и др.) В случае если получение указанного решения до истечения срока подачи заявок для претендента на участие в закупке невозможно в силу</w:t>
            </w:r>
            <w:proofErr w:type="gramEnd"/>
            <w:r>
              <w:t xml:space="preserve"> необходимости соблюдения установленного законодательством и учредительными документами претендента порядка созыва заседания органа, к компетенции которого относится вопрос об одобрении или о совершении крупных сделок, претендент обязан представить письмо, содержащее обязательство в случае признания его победителем </w:t>
            </w:r>
            <w:r>
              <w:rPr>
                <w:bCs/>
              </w:rPr>
              <w:t>закупки у единственного поставщика</w:t>
            </w:r>
            <w:r>
              <w:t xml:space="preserve"> представить вышеуказанное решение до момента заключения договора;</w:t>
            </w:r>
          </w:p>
          <w:p w:rsidR="00275416" w:rsidRDefault="00275416" w:rsidP="00330FAD">
            <w:pPr>
              <w:widowControl w:val="0"/>
              <w:shd w:val="clear" w:color="auto" w:fill="FFFFFF"/>
              <w:autoSpaceDE w:val="0"/>
              <w:autoSpaceDN w:val="0"/>
              <w:adjustRightInd w:val="0"/>
              <w:jc w:val="both"/>
              <w:rPr>
                <w:bCs/>
                <w:iCs/>
              </w:rPr>
            </w:pPr>
            <w:r>
              <w:rPr>
                <w:bCs/>
                <w:iCs/>
              </w:rPr>
              <w:t>5) копию приказа о назначении главного бухгалтера организации;</w:t>
            </w:r>
          </w:p>
          <w:p w:rsidR="00275416" w:rsidRDefault="00275416" w:rsidP="00330FAD">
            <w:pPr>
              <w:widowControl w:val="0"/>
              <w:shd w:val="clear" w:color="auto" w:fill="FFFFFF"/>
              <w:autoSpaceDE w:val="0"/>
              <w:autoSpaceDN w:val="0"/>
              <w:adjustRightInd w:val="0"/>
              <w:jc w:val="both"/>
              <w:rPr>
                <w:bCs/>
                <w:iCs/>
              </w:rPr>
            </w:pPr>
            <w:r>
              <w:rPr>
                <w:iCs/>
              </w:rPr>
              <w:t xml:space="preserve">6) письменное заявление претендента об отсутствии возбужденного в отношении него дела о несостоятельности (банкротстве) на дату подачи заявки на участие в </w:t>
            </w:r>
            <w:r>
              <w:t>закупке</w:t>
            </w:r>
            <w:r>
              <w:rPr>
                <w:iCs/>
              </w:rPr>
              <w:t>, представленное на бланке организации-претендента и подписанное уполномоченным лицом</w:t>
            </w:r>
            <w:r>
              <w:rPr>
                <w:bCs/>
                <w:iCs/>
              </w:rPr>
              <w:t>;</w:t>
            </w:r>
          </w:p>
          <w:p w:rsidR="00275416" w:rsidRDefault="00275416" w:rsidP="00330FAD">
            <w:pPr>
              <w:widowControl w:val="0"/>
              <w:shd w:val="clear" w:color="auto" w:fill="FFFFFF"/>
              <w:autoSpaceDE w:val="0"/>
              <w:autoSpaceDN w:val="0"/>
              <w:adjustRightInd w:val="0"/>
              <w:jc w:val="both"/>
              <w:rPr>
                <w:bCs/>
                <w:iCs/>
              </w:rPr>
            </w:pPr>
            <w:r>
              <w:rPr>
                <w:bCs/>
                <w:iCs/>
              </w:rPr>
              <w:t xml:space="preserve">7) заявление претендента о </w:t>
            </w:r>
            <w:proofErr w:type="spellStart"/>
            <w:r>
              <w:rPr>
                <w:bCs/>
                <w:iCs/>
              </w:rPr>
              <w:t>неприостановлении</w:t>
            </w:r>
            <w:proofErr w:type="spellEnd"/>
            <w:r>
              <w:rPr>
                <w:bCs/>
                <w:iCs/>
              </w:rPr>
              <w:t xml:space="preserve"> его деятельности в порядке, предусмотренном Кодексом Российской Федерации об административных </w:t>
            </w:r>
            <w:r>
              <w:rPr>
                <w:bCs/>
                <w:iCs/>
              </w:rPr>
              <w:lastRenderedPageBreak/>
              <w:t>правонарушениях, на день подачи заявки на участие в конкурсе;</w:t>
            </w:r>
          </w:p>
          <w:p w:rsidR="00275416" w:rsidRDefault="00275416" w:rsidP="00330FAD">
            <w:pPr>
              <w:widowControl w:val="0"/>
              <w:shd w:val="clear" w:color="auto" w:fill="FFFFFF"/>
              <w:autoSpaceDE w:val="0"/>
              <w:autoSpaceDN w:val="0"/>
              <w:adjustRightInd w:val="0"/>
              <w:jc w:val="both"/>
            </w:pPr>
            <w:proofErr w:type="gramStart"/>
            <w:r>
              <w:t xml:space="preserve">8) письменное заявление претендента об отсутствии непогашенной задолженности по начисленным налогам, сборам и иным обязательным платежам в бюджеты любого уровня или государственные внебюджетные фонды, размер которой превышает 25 (двадцать пять) процентов балансовой стоимости активов претендента по данным бухгалтерской отчетности за последний завершенный отчетный период, полученной не ранее, чем за 3 (три) месяца до даты размещения извещения о проведении </w:t>
            </w:r>
            <w:r>
              <w:rPr>
                <w:bCs/>
              </w:rPr>
              <w:t>закупки у</w:t>
            </w:r>
            <w:proofErr w:type="gramEnd"/>
            <w:r>
              <w:rPr>
                <w:bCs/>
              </w:rPr>
              <w:t xml:space="preserve"> единственного поставщика</w:t>
            </w:r>
            <w:r>
              <w:t xml:space="preserve"> на официальном сайте/документы, подтверждающие факт обжалования претендентом наличия указанной задолженности, если решение жалобе на день рассмотрения заявки на участие в закупке не принято;</w:t>
            </w:r>
          </w:p>
          <w:p w:rsidR="00275416" w:rsidRDefault="00275416" w:rsidP="00330FAD">
            <w:pPr>
              <w:widowControl w:val="0"/>
              <w:shd w:val="clear" w:color="auto" w:fill="FFFFFF"/>
              <w:autoSpaceDE w:val="0"/>
              <w:autoSpaceDN w:val="0"/>
              <w:adjustRightInd w:val="0"/>
              <w:jc w:val="both"/>
              <w:rPr>
                <w:bCs/>
                <w:iCs/>
              </w:rPr>
            </w:pPr>
            <w:r>
              <w:rPr>
                <w:bCs/>
                <w:iCs/>
              </w:rPr>
              <w:t>9) принятые налоговыми органами Российской Федерации официальные бухгалтерские балансы (Форма бухгалтерской отчетности № 1) и отчеты о прибылях и убытках (Форма бухгалтерской отчетности № 2) с отметкой налогового органа за последний год, а также, если имеется, заключение аудиторов за соответствующий отчетный период;</w:t>
            </w:r>
          </w:p>
          <w:p w:rsidR="00275416" w:rsidRPr="00B471F1" w:rsidRDefault="00275416" w:rsidP="00330FAD"/>
        </w:tc>
      </w:tr>
      <w:tr w:rsidR="00275416" w:rsidRPr="00B471F1" w:rsidTr="00330FAD">
        <w:tc>
          <w:tcPr>
            <w:tcW w:w="648" w:type="dxa"/>
          </w:tcPr>
          <w:p w:rsidR="00275416" w:rsidRDefault="00275416" w:rsidP="00330FAD">
            <w:r>
              <w:lastRenderedPageBreak/>
              <w:t>10</w:t>
            </w:r>
          </w:p>
        </w:tc>
        <w:tc>
          <w:tcPr>
            <w:tcW w:w="2579" w:type="dxa"/>
          </w:tcPr>
          <w:p w:rsidR="00275416" w:rsidRDefault="00275416" w:rsidP="00330FAD">
            <w:pPr>
              <w:tabs>
                <w:tab w:val="left" w:pos="495"/>
                <w:tab w:val="left" w:pos="5657"/>
              </w:tabs>
              <w:ind w:right="113"/>
              <w:jc w:val="both"/>
            </w:pPr>
            <w:r>
              <w:t>Дата направления проекта договора единственному поставщику (исполнителю)</w:t>
            </w:r>
          </w:p>
        </w:tc>
        <w:tc>
          <w:tcPr>
            <w:tcW w:w="6241" w:type="dxa"/>
          </w:tcPr>
          <w:p w:rsidR="00275416" w:rsidRDefault="00275416" w:rsidP="00330FAD">
            <w:pPr>
              <w:ind w:right="113"/>
              <w:jc w:val="both"/>
            </w:pPr>
            <w:r>
              <w:t>«21» июня 2012 года.</w:t>
            </w:r>
          </w:p>
          <w:p w:rsidR="00275416" w:rsidRDefault="00275416" w:rsidP="00330FAD">
            <w:pPr>
              <w:jc w:val="both"/>
            </w:pPr>
          </w:p>
        </w:tc>
      </w:tr>
      <w:tr w:rsidR="00275416" w:rsidRPr="00B471F1" w:rsidTr="00330FAD">
        <w:tc>
          <w:tcPr>
            <w:tcW w:w="648" w:type="dxa"/>
          </w:tcPr>
          <w:p w:rsidR="00275416" w:rsidRDefault="00275416" w:rsidP="00330FAD">
            <w:r>
              <w:t>11</w:t>
            </w:r>
          </w:p>
        </w:tc>
        <w:tc>
          <w:tcPr>
            <w:tcW w:w="2579" w:type="dxa"/>
          </w:tcPr>
          <w:p w:rsidR="00275416" w:rsidRDefault="00275416" w:rsidP="00330FAD">
            <w:pPr>
              <w:tabs>
                <w:tab w:val="left" w:pos="495"/>
                <w:tab w:val="left" w:pos="5657"/>
              </w:tabs>
              <w:ind w:right="113"/>
              <w:jc w:val="both"/>
            </w:pPr>
            <w:r>
              <w:t>Дата подписания договора</w:t>
            </w:r>
          </w:p>
        </w:tc>
        <w:tc>
          <w:tcPr>
            <w:tcW w:w="6241" w:type="dxa"/>
          </w:tcPr>
          <w:p w:rsidR="00275416" w:rsidRPr="003B2CEC" w:rsidRDefault="00275416" w:rsidP="00330FAD">
            <w:pPr>
              <w:ind w:right="153"/>
              <w:jc w:val="both"/>
              <w:rPr>
                <w:spacing w:val="-6"/>
              </w:rPr>
            </w:pPr>
            <w:r>
              <w:t xml:space="preserve">в течение 3-х рабочих дней </w:t>
            </w:r>
            <w:proofErr w:type="gramStart"/>
            <w:r>
              <w:t>с даты получения</w:t>
            </w:r>
            <w:proofErr w:type="gramEnd"/>
            <w:r>
              <w:t xml:space="preserve"> от заказчика проекта договора и представить все подписанные экземпляры договора заказчику.</w:t>
            </w:r>
          </w:p>
          <w:p w:rsidR="00275416" w:rsidRDefault="00275416" w:rsidP="00330FAD">
            <w:pPr>
              <w:ind w:right="113"/>
              <w:jc w:val="both"/>
            </w:pPr>
          </w:p>
        </w:tc>
      </w:tr>
      <w:tr w:rsidR="00275416" w:rsidRPr="00B471F1" w:rsidTr="00330FAD">
        <w:tc>
          <w:tcPr>
            <w:tcW w:w="648" w:type="dxa"/>
          </w:tcPr>
          <w:p w:rsidR="00275416" w:rsidRDefault="00275416" w:rsidP="00330FAD">
            <w:r>
              <w:t>12</w:t>
            </w:r>
          </w:p>
        </w:tc>
        <w:tc>
          <w:tcPr>
            <w:tcW w:w="2579" w:type="dxa"/>
          </w:tcPr>
          <w:p w:rsidR="00275416" w:rsidRDefault="00275416" w:rsidP="00330FAD">
            <w:pPr>
              <w:jc w:val="both"/>
              <w:rPr>
                <w:bCs/>
              </w:rPr>
            </w:pPr>
            <w:r w:rsidRPr="00FD2E69">
              <w:rPr>
                <w:bCs/>
              </w:rPr>
              <w:t>Цена договора (включает НДС)</w:t>
            </w:r>
          </w:p>
          <w:p w:rsidR="00275416" w:rsidRDefault="00275416" w:rsidP="00330FAD">
            <w:pPr>
              <w:tabs>
                <w:tab w:val="left" w:pos="495"/>
                <w:tab w:val="left" w:pos="5657"/>
              </w:tabs>
              <w:ind w:right="113"/>
              <w:jc w:val="both"/>
            </w:pPr>
          </w:p>
        </w:tc>
        <w:tc>
          <w:tcPr>
            <w:tcW w:w="6241" w:type="dxa"/>
          </w:tcPr>
          <w:p w:rsidR="00275416" w:rsidRDefault="00275416" w:rsidP="00330FAD">
            <w:pPr>
              <w:jc w:val="both"/>
              <w:rPr>
                <w:sz w:val="23"/>
                <w:szCs w:val="23"/>
              </w:rPr>
            </w:pPr>
            <w:r>
              <w:rPr>
                <w:bCs/>
              </w:rPr>
              <w:t>Ц</w:t>
            </w:r>
            <w:r>
              <w:rPr>
                <w:sz w:val="23"/>
                <w:szCs w:val="23"/>
              </w:rPr>
              <w:t xml:space="preserve">ена включает в себя:  стоимость </w:t>
            </w:r>
            <w:r>
              <w:rPr>
                <w:bCs/>
                <w:sz w:val="23"/>
                <w:szCs w:val="23"/>
              </w:rPr>
              <w:t>предмета услуги (предмета лизинга)</w:t>
            </w:r>
            <w:r>
              <w:rPr>
                <w:sz w:val="23"/>
                <w:szCs w:val="23"/>
              </w:rPr>
              <w:t xml:space="preserve">, сумму процентов по кредитным ресурсам, вознаграждение </w:t>
            </w:r>
            <w:r>
              <w:rPr>
                <w:bCs/>
                <w:sz w:val="23"/>
                <w:szCs w:val="23"/>
              </w:rPr>
              <w:t xml:space="preserve">Исполнителя </w:t>
            </w:r>
            <w:r>
              <w:rPr>
                <w:sz w:val="23"/>
                <w:szCs w:val="23"/>
              </w:rPr>
              <w:t>на весь период лизинга</w:t>
            </w:r>
            <w:r>
              <w:rPr>
                <w:bCs/>
                <w:sz w:val="23"/>
                <w:szCs w:val="23"/>
              </w:rPr>
              <w:t>,</w:t>
            </w:r>
            <w:r>
              <w:rPr>
                <w:sz w:val="23"/>
                <w:szCs w:val="23"/>
              </w:rPr>
              <w:t xml:space="preserve"> расходы по предпродажной подготовке, регистрации транспортных средств, расходы по страхованию выкупную стоимость предмета услуги (лизинга) и составляет:</w:t>
            </w:r>
          </w:p>
          <w:p w:rsidR="00275416" w:rsidRPr="00FD2E69" w:rsidRDefault="00275416" w:rsidP="002F0EAD">
            <w:pPr>
              <w:pStyle w:val="aff6"/>
              <w:numPr>
                <w:ilvl w:val="0"/>
                <w:numId w:val="24"/>
              </w:numPr>
              <w:ind w:left="0"/>
            </w:pPr>
            <w:r>
              <w:t xml:space="preserve">- </w:t>
            </w:r>
            <w:r w:rsidRPr="00FD2E69">
              <w:t xml:space="preserve"> 948 797,33  </w:t>
            </w:r>
            <w:r>
              <w:t xml:space="preserve"> (девятьсот сорок восемь тысяч семьсот девяносто семь) рублей 33 копейки</w:t>
            </w:r>
            <w:r w:rsidRPr="00FD2E69">
              <w:t xml:space="preserve"> ГАЗ-330232-288 длинная база</w:t>
            </w:r>
          </w:p>
          <w:p w:rsidR="00275416" w:rsidRDefault="00275416" w:rsidP="00330FAD">
            <w:pPr>
              <w:ind w:right="153"/>
              <w:jc w:val="both"/>
            </w:pPr>
          </w:p>
        </w:tc>
      </w:tr>
    </w:tbl>
    <w:p w:rsidR="00275416" w:rsidRDefault="00275416" w:rsidP="00E544B9">
      <w:pPr>
        <w:spacing w:line="180" w:lineRule="atLeast"/>
        <w:ind w:left="-360" w:right="-816"/>
      </w:pPr>
    </w:p>
    <w:sectPr w:rsidR="00275416" w:rsidSect="00026C07">
      <w:pgSz w:w="11906" w:h="16838"/>
      <w:pgMar w:top="1134" w:right="850" w:bottom="1702"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Microsoft Sans Serif">
    <w:panose1 w:val="020B0604020202020204"/>
    <w:charset w:val="CC"/>
    <w:family w:val="swiss"/>
    <w:pitch w:val="variable"/>
    <w:sig w:usb0="E1002AFF" w:usb1="C0000002" w:usb2="00000008" w:usb3="00000000" w:csb0="0001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imes New Roman CYR">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PragmaticaTT">
    <w:panose1 w:val="00000000000000000000"/>
    <w:charset w:val="02"/>
    <w:family w:val="auto"/>
    <w:notTrueType/>
    <w:pitch w:val="variable"/>
    <w:sig w:usb0="00000000" w:usb1="00000000" w:usb2="00000000" w:usb3="00000000" w:csb0="00000000" w:csb1="00000000"/>
  </w:font>
  <w:font w:name="GaramondNarrowC">
    <w:altName w:val="Courier New"/>
    <w:panose1 w:val="00000000000000000000"/>
    <w:charset w:val="00"/>
    <w:family w:val="roman"/>
    <w:notTrueType/>
    <w:pitch w:val="variable"/>
    <w:sig w:usb0="00000003" w:usb1="00000000" w:usb2="00000000" w:usb3="00000000" w:csb0="00000001" w:csb1="00000000"/>
  </w:font>
  <w:font w:name="GNUTypewriter">
    <w:panose1 w:val="00000000000000000000"/>
    <w:charset w:val="CC"/>
    <w:family w:val="auto"/>
    <w:notTrueType/>
    <w:pitch w:val="variable"/>
    <w:sig w:usb0="00000201" w:usb1="00000000" w:usb2="00000000" w:usb3="00000000" w:csb0="00000004"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E"/>
    <w:multiLevelType w:val="singleLevel"/>
    <w:tmpl w:val="F702CBCA"/>
    <w:lvl w:ilvl="0">
      <w:start w:val="1"/>
      <w:numFmt w:val="decimal"/>
      <w:lvlText w:val="%1."/>
      <w:lvlJc w:val="left"/>
      <w:pPr>
        <w:tabs>
          <w:tab w:val="num" w:pos="926"/>
        </w:tabs>
        <w:ind w:left="926" w:hanging="360"/>
      </w:pPr>
      <w:rPr>
        <w:rFonts w:cs="Times New Roman"/>
      </w:rPr>
    </w:lvl>
  </w:abstractNum>
  <w:abstractNum w:abstractNumId="1">
    <w:nsid w:val="FFFFFF80"/>
    <w:multiLevelType w:val="singleLevel"/>
    <w:tmpl w:val="CD68931E"/>
    <w:lvl w:ilvl="0">
      <w:start w:val="1"/>
      <w:numFmt w:val="bullet"/>
      <w:lvlText w:val=""/>
      <w:lvlJc w:val="left"/>
      <w:pPr>
        <w:tabs>
          <w:tab w:val="num" w:pos="1492"/>
        </w:tabs>
        <w:ind w:left="1492" w:hanging="360"/>
      </w:pPr>
      <w:rPr>
        <w:rFonts w:ascii="Symbol" w:hAnsi="Symbol" w:hint="default"/>
      </w:rPr>
    </w:lvl>
  </w:abstractNum>
  <w:abstractNum w:abstractNumId="2">
    <w:nsid w:val="FFFFFF82"/>
    <w:multiLevelType w:val="singleLevel"/>
    <w:tmpl w:val="CF36DCBE"/>
    <w:lvl w:ilvl="0">
      <w:start w:val="1"/>
      <w:numFmt w:val="bullet"/>
      <w:pStyle w:val="3"/>
      <w:lvlText w:val=""/>
      <w:lvlJc w:val="left"/>
      <w:pPr>
        <w:tabs>
          <w:tab w:val="num" w:pos="926"/>
        </w:tabs>
        <w:ind w:left="926" w:hanging="360"/>
      </w:pPr>
      <w:rPr>
        <w:rFonts w:ascii="Symbol" w:hAnsi="Symbol" w:hint="default"/>
      </w:rPr>
    </w:lvl>
  </w:abstractNum>
  <w:abstractNum w:abstractNumId="3">
    <w:nsid w:val="FFFFFF83"/>
    <w:multiLevelType w:val="singleLevel"/>
    <w:tmpl w:val="158E2F66"/>
    <w:lvl w:ilvl="0">
      <w:start w:val="1"/>
      <w:numFmt w:val="bullet"/>
      <w:pStyle w:val="2"/>
      <w:lvlText w:val=""/>
      <w:lvlJc w:val="left"/>
      <w:pPr>
        <w:tabs>
          <w:tab w:val="num" w:pos="643"/>
        </w:tabs>
        <w:ind w:left="643" w:hanging="360"/>
      </w:pPr>
      <w:rPr>
        <w:rFonts w:ascii="Symbol" w:hAnsi="Symbol" w:hint="default"/>
      </w:rPr>
    </w:lvl>
  </w:abstractNum>
  <w:abstractNum w:abstractNumId="4">
    <w:nsid w:val="FFFFFF88"/>
    <w:multiLevelType w:val="singleLevel"/>
    <w:tmpl w:val="3312B478"/>
    <w:lvl w:ilvl="0">
      <w:start w:val="1"/>
      <w:numFmt w:val="decimal"/>
      <w:pStyle w:val="a"/>
      <w:lvlText w:val="%1."/>
      <w:lvlJc w:val="left"/>
      <w:pPr>
        <w:tabs>
          <w:tab w:val="num" w:pos="360"/>
        </w:tabs>
        <w:ind w:left="360" w:hanging="360"/>
      </w:pPr>
    </w:lvl>
  </w:abstractNum>
  <w:abstractNum w:abstractNumId="5">
    <w:nsid w:val="FFFFFF89"/>
    <w:multiLevelType w:val="singleLevel"/>
    <w:tmpl w:val="0324CB5A"/>
    <w:lvl w:ilvl="0">
      <w:start w:val="1"/>
      <w:numFmt w:val="bullet"/>
      <w:pStyle w:val="a0"/>
      <w:lvlText w:val=""/>
      <w:lvlJc w:val="left"/>
      <w:pPr>
        <w:tabs>
          <w:tab w:val="num" w:pos="360"/>
        </w:tabs>
        <w:ind w:left="360" w:hanging="360"/>
      </w:pPr>
      <w:rPr>
        <w:rFonts w:ascii="Symbol" w:hAnsi="Symbol" w:hint="default"/>
      </w:rPr>
    </w:lvl>
  </w:abstractNum>
  <w:abstractNum w:abstractNumId="6">
    <w:nsid w:val="0194469E"/>
    <w:multiLevelType w:val="multilevel"/>
    <w:tmpl w:val="3BE07502"/>
    <w:lvl w:ilvl="0">
      <w:start w:val="1"/>
      <w:numFmt w:val="bullet"/>
      <w:pStyle w:val="1"/>
      <w:lvlText w:val="­"/>
      <w:lvlJc w:val="left"/>
      <w:pPr>
        <w:tabs>
          <w:tab w:val="num" w:pos="1173"/>
        </w:tabs>
        <w:ind w:left="1173" w:hanging="453"/>
      </w:pPr>
      <w:rPr>
        <w:rFonts w:ascii="Courier New" w:hAnsi="Courier New" w:hint="default"/>
      </w:rPr>
    </w:lvl>
    <w:lvl w:ilvl="1">
      <w:start w:val="6"/>
      <w:numFmt w:val="decimal"/>
      <w:pStyle w:val="a1"/>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7">
    <w:nsid w:val="0C5B2660"/>
    <w:multiLevelType w:val="multilevel"/>
    <w:tmpl w:val="041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8">
    <w:nsid w:val="0E6B577C"/>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18843A34"/>
    <w:multiLevelType w:val="hybridMultilevel"/>
    <w:tmpl w:val="FE5212FA"/>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nsid w:val="1E69575D"/>
    <w:multiLevelType w:val="multilevel"/>
    <w:tmpl w:val="A7722DD6"/>
    <w:lvl w:ilvl="0">
      <w:start w:val="1"/>
      <w:numFmt w:val="decimal"/>
      <w:lvlText w:val="%1."/>
      <w:lvlJc w:val="left"/>
      <w:pPr>
        <w:ind w:left="720" w:hanging="360"/>
      </w:pPr>
      <w:rPr>
        <w:rFonts w:cs="Times New Roman" w:hint="default"/>
      </w:rPr>
    </w:lvl>
    <w:lvl w:ilvl="1">
      <w:start w:val="1"/>
      <w:numFmt w:val="decimal"/>
      <w:isLgl/>
      <w:lvlText w:val="%1.%2."/>
      <w:lvlJc w:val="left"/>
      <w:pPr>
        <w:ind w:left="1069" w:hanging="360"/>
      </w:pPr>
      <w:rPr>
        <w:rFonts w:cs="Times New Roman" w:hint="default"/>
      </w:rPr>
    </w:lvl>
    <w:lvl w:ilvl="2">
      <w:start w:val="1"/>
      <w:numFmt w:val="decimal"/>
      <w:isLgl/>
      <w:lvlText w:val="%1.%2.%3."/>
      <w:lvlJc w:val="left"/>
      <w:pPr>
        <w:ind w:left="1778" w:hanging="720"/>
      </w:pPr>
      <w:rPr>
        <w:rFonts w:cs="Times New Roman" w:hint="default"/>
      </w:rPr>
    </w:lvl>
    <w:lvl w:ilvl="3">
      <w:start w:val="1"/>
      <w:numFmt w:val="decimal"/>
      <w:isLgl/>
      <w:lvlText w:val="%1.%2.%3.%4."/>
      <w:lvlJc w:val="left"/>
      <w:pPr>
        <w:ind w:left="2127" w:hanging="720"/>
      </w:pPr>
      <w:rPr>
        <w:rFonts w:cs="Times New Roman" w:hint="default"/>
      </w:rPr>
    </w:lvl>
    <w:lvl w:ilvl="4">
      <w:start w:val="1"/>
      <w:numFmt w:val="decimal"/>
      <w:isLgl/>
      <w:lvlText w:val="%1.%2.%3.%4.%5."/>
      <w:lvlJc w:val="left"/>
      <w:pPr>
        <w:ind w:left="2836" w:hanging="1080"/>
      </w:pPr>
      <w:rPr>
        <w:rFonts w:cs="Times New Roman" w:hint="default"/>
      </w:rPr>
    </w:lvl>
    <w:lvl w:ilvl="5">
      <w:start w:val="1"/>
      <w:numFmt w:val="decimal"/>
      <w:isLgl/>
      <w:lvlText w:val="%1.%2.%3.%4.%5.%6."/>
      <w:lvlJc w:val="left"/>
      <w:pPr>
        <w:ind w:left="3185" w:hanging="1080"/>
      </w:pPr>
      <w:rPr>
        <w:rFonts w:cs="Times New Roman" w:hint="default"/>
      </w:rPr>
    </w:lvl>
    <w:lvl w:ilvl="6">
      <w:start w:val="1"/>
      <w:numFmt w:val="decimal"/>
      <w:isLgl/>
      <w:lvlText w:val="%1.%2.%3.%4.%5.%6.%7."/>
      <w:lvlJc w:val="left"/>
      <w:pPr>
        <w:ind w:left="3894" w:hanging="1440"/>
      </w:pPr>
      <w:rPr>
        <w:rFonts w:cs="Times New Roman" w:hint="default"/>
      </w:rPr>
    </w:lvl>
    <w:lvl w:ilvl="7">
      <w:start w:val="1"/>
      <w:numFmt w:val="decimal"/>
      <w:isLgl/>
      <w:lvlText w:val="%1.%2.%3.%4.%5.%6.%7.%8."/>
      <w:lvlJc w:val="left"/>
      <w:pPr>
        <w:ind w:left="4243" w:hanging="1440"/>
      </w:pPr>
      <w:rPr>
        <w:rFonts w:cs="Times New Roman" w:hint="default"/>
      </w:rPr>
    </w:lvl>
    <w:lvl w:ilvl="8">
      <w:start w:val="1"/>
      <w:numFmt w:val="decimal"/>
      <w:isLgl/>
      <w:lvlText w:val="%1.%2.%3.%4.%5.%6.%7.%8.%9."/>
      <w:lvlJc w:val="left"/>
      <w:pPr>
        <w:ind w:left="4952" w:hanging="1800"/>
      </w:pPr>
      <w:rPr>
        <w:rFonts w:cs="Times New Roman" w:hint="default"/>
      </w:rPr>
    </w:lvl>
  </w:abstractNum>
  <w:abstractNum w:abstractNumId="11">
    <w:nsid w:val="356A5FCE"/>
    <w:multiLevelType w:val="multilevel"/>
    <w:tmpl w:val="0EB0DF1E"/>
    <w:lvl w:ilvl="0">
      <w:start w:val="1"/>
      <w:numFmt w:val="decimal"/>
      <w:pStyle w:val="a2"/>
      <w:lvlText w:val="%1."/>
      <w:lvlJc w:val="left"/>
      <w:pPr>
        <w:tabs>
          <w:tab w:val="num" w:pos="1134"/>
        </w:tabs>
        <w:ind w:firstLine="567"/>
      </w:pPr>
      <w:rPr>
        <w:rFonts w:cs="Times New Roman"/>
      </w:rPr>
    </w:lvl>
    <w:lvl w:ilvl="1">
      <w:start w:val="1"/>
      <w:numFmt w:val="decimal"/>
      <w:lvlText w:val="%1.%2."/>
      <w:lvlJc w:val="left"/>
      <w:pPr>
        <w:tabs>
          <w:tab w:val="num" w:pos="708"/>
        </w:tabs>
        <w:ind w:left="2126" w:hanging="708"/>
      </w:pPr>
      <w:rPr>
        <w:rFonts w:cs="Times New Roman"/>
      </w:rPr>
    </w:lvl>
    <w:lvl w:ilvl="2">
      <w:start w:val="1"/>
      <w:numFmt w:val="decimal"/>
      <w:lvlText w:val="%1.%2.%3."/>
      <w:lvlJc w:val="left"/>
      <w:pPr>
        <w:tabs>
          <w:tab w:val="num" w:pos="2835"/>
        </w:tabs>
        <w:ind w:left="2835" w:hanging="708"/>
      </w:pPr>
      <w:rPr>
        <w:rFonts w:cs="Times New Roman"/>
      </w:rPr>
    </w:lvl>
    <w:lvl w:ilvl="3">
      <w:start w:val="1"/>
      <w:numFmt w:val="decimal"/>
      <w:lvlText w:val="%1.%2.%3.%4."/>
      <w:lvlJc w:val="left"/>
      <w:pPr>
        <w:tabs>
          <w:tab w:val="num" w:pos="708"/>
        </w:tabs>
        <w:ind w:left="3540" w:hanging="708"/>
      </w:pPr>
      <w:rPr>
        <w:rFonts w:cs="Times New Roman"/>
      </w:rPr>
    </w:lvl>
    <w:lvl w:ilvl="4">
      <w:start w:val="1"/>
      <w:numFmt w:val="decimal"/>
      <w:lvlText w:val="%1.%2.%3.%4.%5."/>
      <w:lvlJc w:val="left"/>
      <w:pPr>
        <w:tabs>
          <w:tab w:val="num" w:pos="708"/>
        </w:tabs>
        <w:ind w:left="4248" w:hanging="708"/>
      </w:pPr>
      <w:rPr>
        <w:rFonts w:cs="Times New Roman"/>
      </w:rPr>
    </w:lvl>
    <w:lvl w:ilvl="5">
      <w:numFmt w:val="none"/>
      <w:lvlText w:val=""/>
      <w:lvlJc w:val="left"/>
      <w:pPr>
        <w:tabs>
          <w:tab w:val="num" w:pos="360"/>
        </w:tabs>
      </w:pPr>
      <w:rPr>
        <w:rFonts w:cs="Times New Roman"/>
      </w:rPr>
    </w:lvl>
    <w:lvl w:ilvl="6">
      <w:start w:val="1"/>
      <w:numFmt w:val="decimal"/>
      <w:lvlText w:val="%1.%2.%3.%4.%5.%6.%7."/>
      <w:lvlJc w:val="left"/>
      <w:pPr>
        <w:tabs>
          <w:tab w:val="num" w:pos="708"/>
        </w:tabs>
        <w:ind w:left="5664" w:hanging="708"/>
      </w:pPr>
      <w:rPr>
        <w:rFonts w:cs="Times New Roman"/>
      </w:rPr>
    </w:lvl>
    <w:lvl w:ilvl="7">
      <w:start w:val="1"/>
      <w:numFmt w:val="decimal"/>
      <w:lvlText w:val="%1.%2.%3.%4.%5.%6.%7.%8."/>
      <w:lvlJc w:val="left"/>
      <w:pPr>
        <w:tabs>
          <w:tab w:val="num" w:pos="708"/>
        </w:tabs>
        <w:ind w:left="6372" w:hanging="708"/>
      </w:pPr>
      <w:rPr>
        <w:rFonts w:cs="Times New Roman"/>
      </w:rPr>
    </w:lvl>
    <w:lvl w:ilvl="8">
      <w:start w:val="1"/>
      <w:numFmt w:val="decimal"/>
      <w:lvlText w:val="%1.%2.%3.%4.%5.%6.%7.%8.%9."/>
      <w:lvlJc w:val="left"/>
      <w:pPr>
        <w:tabs>
          <w:tab w:val="num" w:pos="708"/>
        </w:tabs>
        <w:ind w:left="7080" w:hanging="708"/>
      </w:pPr>
      <w:rPr>
        <w:rFonts w:cs="Times New Roman"/>
      </w:rPr>
    </w:lvl>
  </w:abstractNum>
  <w:abstractNum w:abstractNumId="12">
    <w:nsid w:val="3A9369EC"/>
    <w:multiLevelType w:val="multilevel"/>
    <w:tmpl w:val="3AC89220"/>
    <w:styleLink w:val="10"/>
    <w:lvl w:ilvl="0">
      <w:start w:val="4"/>
      <w:numFmt w:val="decimal"/>
      <w:lvlText w:val="%1."/>
      <w:lvlJc w:val="left"/>
      <w:pPr>
        <w:tabs>
          <w:tab w:val="num" w:pos="360"/>
        </w:tabs>
        <w:ind w:left="360" w:hanging="360"/>
      </w:pPr>
      <w:rPr>
        <w:rFonts w:cs="Times New Roman"/>
      </w:rPr>
    </w:lvl>
    <w:lvl w:ilvl="1">
      <w:start w:val="1"/>
      <w:numFmt w:val="decimal"/>
      <w:lvlText w:val="%1.%2."/>
      <w:lvlJc w:val="left"/>
      <w:pPr>
        <w:tabs>
          <w:tab w:val="num" w:pos="2367"/>
        </w:tabs>
        <w:ind w:left="2367" w:hanging="720"/>
      </w:pPr>
      <w:rPr>
        <w:rFonts w:cs="Times New Roman"/>
        <w:b/>
        <w:i w:val="0"/>
        <w:sz w:val="24"/>
        <w:szCs w:val="24"/>
      </w:rPr>
    </w:lvl>
    <w:lvl w:ilvl="2">
      <w:start w:val="1"/>
      <w:numFmt w:val="decimal"/>
      <w:lvlText w:val="%1.%2.%3."/>
      <w:lvlJc w:val="left"/>
      <w:pPr>
        <w:tabs>
          <w:tab w:val="num" w:pos="2847"/>
        </w:tabs>
        <w:ind w:left="2847" w:hanging="720"/>
      </w:pPr>
      <w:rPr>
        <w:rFonts w:ascii="Times New Roman" w:hAnsi="Times New Roman" w:cs="Times New Roman" w:hint="default"/>
        <w:i w:val="0"/>
        <w:sz w:val="24"/>
        <w:szCs w:val="24"/>
      </w:rPr>
    </w:lvl>
    <w:lvl w:ilvl="3">
      <w:start w:val="1"/>
      <w:numFmt w:val="decimal"/>
      <w:lvlText w:val="%1.%2.%3.%4."/>
      <w:lvlJc w:val="left"/>
      <w:pPr>
        <w:tabs>
          <w:tab w:val="num" w:pos="6021"/>
        </w:tabs>
        <w:ind w:left="6021" w:hanging="1080"/>
      </w:pPr>
      <w:rPr>
        <w:rFonts w:cs="Times New Roman"/>
      </w:rPr>
    </w:lvl>
    <w:lvl w:ilvl="4">
      <w:start w:val="1"/>
      <w:numFmt w:val="decimal"/>
      <w:lvlText w:val="%1.%2.%3.%4.%5."/>
      <w:lvlJc w:val="left"/>
      <w:pPr>
        <w:tabs>
          <w:tab w:val="num" w:pos="7668"/>
        </w:tabs>
        <w:ind w:left="7668" w:hanging="1080"/>
      </w:pPr>
      <w:rPr>
        <w:rFonts w:cs="Times New Roman"/>
      </w:rPr>
    </w:lvl>
    <w:lvl w:ilvl="5">
      <w:start w:val="1"/>
      <w:numFmt w:val="decimal"/>
      <w:lvlText w:val="%1.%2.%3.%4.%5.%6."/>
      <w:lvlJc w:val="left"/>
      <w:pPr>
        <w:tabs>
          <w:tab w:val="num" w:pos="9675"/>
        </w:tabs>
        <w:ind w:left="9675" w:hanging="1440"/>
      </w:pPr>
      <w:rPr>
        <w:rFonts w:cs="Times New Roman"/>
      </w:rPr>
    </w:lvl>
    <w:lvl w:ilvl="6">
      <w:start w:val="1"/>
      <w:numFmt w:val="decimal"/>
      <w:lvlText w:val="%1.%2.%3.%4.%5.%6.%7."/>
      <w:lvlJc w:val="left"/>
      <w:pPr>
        <w:tabs>
          <w:tab w:val="num" w:pos="11322"/>
        </w:tabs>
        <w:ind w:left="11322" w:hanging="1440"/>
      </w:pPr>
      <w:rPr>
        <w:rFonts w:cs="Times New Roman"/>
      </w:rPr>
    </w:lvl>
    <w:lvl w:ilvl="7">
      <w:start w:val="1"/>
      <w:numFmt w:val="decimal"/>
      <w:lvlText w:val="%1.%2.%3.%4.%5.%6.%7.%8."/>
      <w:lvlJc w:val="left"/>
      <w:pPr>
        <w:tabs>
          <w:tab w:val="num" w:pos="13329"/>
        </w:tabs>
        <w:ind w:left="13329" w:hanging="1800"/>
      </w:pPr>
      <w:rPr>
        <w:rFonts w:cs="Times New Roman"/>
      </w:rPr>
    </w:lvl>
    <w:lvl w:ilvl="8">
      <w:start w:val="1"/>
      <w:numFmt w:val="decimal"/>
      <w:lvlText w:val="%1.%2.%3.%4.%5.%6.%7.%8.%9."/>
      <w:lvlJc w:val="left"/>
      <w:pPr>
        <w:tabs>
          <w:tab w:val="num" w:pos="14976"/>
        </w:tabs>
        <w:ind w:left="14976" w:hanging="1800"/>
      </w:pPr>
      <w:rPr>
        <w:rFonts w:cs="Times New Roman"/>
      </w:rPr>
    </w:lvl>
  </w:abstractNum>
  <w:abstractNum w:abstractNumId="13">
    <w:nsid w:val="45A17EF6"/>
    <w:multiLevelType w:val="multilevel"/>
    <w:tmpl w:val="2FC03D48"/>
    <w:lvl w:ilvl="0">
      <w:start w:val="1"/>
      <w:numFmt w:val="decimal"/>
      <w:pStyle w:val="30"/>
      <w:lvlText w:val="%1."/>
      <w:lvlJc w:val="left"/>
      <w:pPr>
        <w:tabs>
          <w:tab w:val="num" w:pos="567"/>
        </w:tabs>
        <w:ind w:left="567" w:hanging="567"/>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pStyle w:val="31"/>
      <w:lvlText w:val="%1.%2.%3"/>
      <w:lvlJc w:val="left"/>
      <w:pPr>
        <w:tabs>
          <w:tab w:val="num" w:pos="1134"/>
        </w:tabs>
        <w:ind w:left="1134" w:hanging="1134"/>
      </w:pPr>
      <w:rPr>
        <w:rFonts w:cs="Times New Roman"/>
      </w:rPr>
    </w:lvl>
    <w:lvl w:ilvl="3">
      <w:start w:val="1"/>
      <w:numFmt w:val="decimal"/>
      <w:pStyle w:val="4"/>
      <w:lvlText w:val="%1.%2.%3.%4"/>
      <w:lvlJc w:val="left"/>
      <w:pPr>
        <w:tabs>
          <w:tab w:val="num" w:pos="1701"/>
        </w:tabs>
        <w:ind w:left="1701" w:hanging="1134"/>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4">
    <w:nsid w:val="478A395C"/>
    <w:multiLevelType w:val="multilevel"/>
    <w:tmpl w:val="8E6C6CFE"/>
    <w:lvl w:ilvl="0">
      <w:start w:val="1"/>
      <w:numFmt w:val="decimal"/>
      <w:pStyle w:val="11"/>
      <w:lvlText w:val="%1."/>
      <w:lvlJc w:val="left"/>
      <w:pPr>
        <w:tabs>
          <w:tab w:val="num" w:pos="1134"/>
        </w:tabs>
        <w:ind w:left="1134" w:hanging="1134"/>
      </w:pPr>
      <w:rPr>
        <w:rFonts w:cs="Times New Roman"/>
      </w:rPr>
    </w:lvl>
    <w:lvl w:ilvl="1">
      <w:start w:val="1"/>
      <w:numFmt w:val="decimal"/>
      <w:pStyle w:val="20"/>
      <w:lvlText w:val="%1.%2"/>
      <w:lvlJc w:val="left"/>
      <w:pPr>
        <w:tabs>
          <w:tab w:val="num" w:pos="1134"/>
        </w:tabs>
        <w:ind w:left="1134" w:hanging="1134"/>
      </w:pPr>
      <w:rPr>
        <w:rFonts w:cs="Times New Roman"/>
      </w:rPr>
    </w:lvl>
    <w:lvl w:ilvl="2">
      <w:start w:val="1"/>
      <w:numFmt w:val="decimal"/>
      <w:pStyle w:val="a3"/>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lowerLetter"/>
      <w:lvlText w:val="%5)"/>
      <w:lvlJc w:val="left"/>
      <w:pPr>
        <w:tabs>
          <w:tab w:val="num" w:pos="1701"/>
        </w:tabs>
        <w:ind w:left="1701" w:hanging="567"/>
      </w:pPr>
      <w:rPr>
        <w:rFonts w:cs="Times New Roman"/>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15">
    <w:nsid w:val="51BA2024"/>
    <w:multiLevelType w:val="multilevel"/>
    <w:tmpl w:val="67BC22C4"/>
    <w:lvl w:ilvl="0">
      <w:start w:val="1"/>
      <w:numFmt w:val="decimal"/>
      <w:pStyle w:val="a4"/>
      <w:suff w:val="space"/>
      <w:lvlText w:val="%1."/>
      <w:lvlJc w:val="left"/>
      <w:pPr>
        <w:ind w:left="360" w:hanging="360"/>
      </w:pPr>
      <w:rPr>
        <w:rFonts w:cs="Times New Roman"/>
        <w:b/>
      </w:rPr>
    </w:lvl>
    <w:lvl w:ilvl="1">
      <w:start w:val="1"/>
      <w:numFmt w:val="decimal"/>
      <w:suff w:val="space"/>
      <w:lvlText w:val="%1.%2."/>
      <w:lvlJc w:val="left"/>
      <w:pPr>
        <w:ind w:left="432" w:hanging="432"/>
      </w:pPr>
      <w:rPr>
        <w:rFonts w:cs="Times New Roman"/>
        <w:b w:val="0"/>
      </w:rPr>
    </w:lvl>
    <w:lvl w:ilvl="2">
      <w:start w:val="1"/>
      <w:numFmt w:val="decimal"/>
      <w:lvlText w:val="%3."/>
      <w:lvlJc w:val="left"/>
      <w:pPr>
        <w:tabs>
          <w:tab w:val="num" w:pos="1044"/>
        </w:tabs>
        <w:ind w:left="1044" w:hanging="504"/>
      </w:pPr>
      <w:rPr>
        <w:rFonts w:ascii="Times New Roman" w:eastAsia="Times New Roman" w:hAnsi="Times New Roman" w:cs="Times New Roman"/>
        <w:b w:val="0"/>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6">
    <w:nsid w:val="5CFA242F"/>
    <w:multiLevelType w:val="hybridMultilevel"/>
    <w:tmpl w:val="DED88EEA"/>
    <w:lvl w:ilvl="0" w:tplc="FFFFFFFF">
      <w:start w:val="1"/>
      <w:numFmt w:val="decimal"/>
      <w:pStyle w:val="21"/>
      <w:lvlText w:val="1.%1"/>
      <w:lvlJc w:val="left"/>
      <w:pPr>
        <w:tabs>
          <w:tab w:val="num" w:pos="927"/>
        </w:tabs>
        <w:ind w:firstLine="567"/>
      </w:pPr>
      <w:rPr>
        <w:rFonts w:cs="Times New Roman"/>
      </w:rPr>
    </w:lvl>
    <w:lvl w:ilvl="1" w:tplc="FFFFFFFF">
      <w:start w:val="1"/>
      <w:numFmt w:val="decimal"/>
      <w:lvlText w:val="%2."/>
      <w:lvlJc w:val="left"/>
      <w:pPr>
        <w:tabs>
          <w:tab w:val="num" w:pos="1440"/>
        </w:tabs>
        <w:ind w:left="1440" w:hanging="360"/>
      </w:pPr>
      <w:rPr>
        <w:rFonts w:cs="Times New Roman"/>
      </w:rPr>
    </w:lvl>
    <w:lvl w:ilvl="2" w:tplc="FFFFFFFF">
      <w:start w:val="1"/>
      <w:numFmt w:val="lowerRoman"/>
      <w:pStyle w:val="32"/>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17">
    <w:nsid w:val="61E26855"/>
    <w:multiLevelType w:val="hybridMultilevel"/>
    <w:tmpl w:val="46C66714"/>
    <w:lvl w:ilvl="0" w:tplc="E73EEE98">
      <w:start w:val="1"/>
      <w:numFmt w:val="decimal"/>
      <w:lvlText w:val="%1."/>
      <w:lvlJc w:val="left"/>
      <w:pPr>
        <w:tabs>
          <w:tab w:val="num" w:pos="0"/>
        </w:tabs>
      </w:pPr>
      <w:rPr>
        <w:rFonts w:ascii="Microsoft Sans Serif" w:hAnsi="Microsoft Sans Serif" w:cs="Microsoft Sans Serif" w:hint="default"/>
        <w:sz w:val="20"/>
        <w:szCs w:val="20"/>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8">
    <w:nsid w:val="68C46E32"/>
    <w:multiLevelType w:val="hybridMultilevel"/>
    <w:tmpl w:val="9DB8040C"/>
    <w:lvl w:ilvl="0" w:tplc="FFFFFFFF">
      <w:start w:val="1"/>
      <w:numFmt w:val="bullet"/>
      <w:pStyle w:val="NVGBullet"/>
      <w:lvlText w:val=""/>
      <w:lvlJc w:val="left"/>
      <w:pPr>
        <w:tabs>
          <w:tab w:val="num" w:pos="720"/>
        </w:tabs>
        <w:ind w:left="720" w:hanging="360"/>
      </w:pPr>
      <w:rPr>
        <w:rFonts w:ascii="Symbol" w:hAnsi="Symbol" w:hint="default"/>
        <w:color w:val="0000FF"/>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decimal"/>
      <w:lvlText w:val="%9."/>
      <w:lvlJc w:val="left"/>
      <w:pPr>
        <w:tabs>
          <w:tab w:val="num" w:pos="6480"/>
        </w:tabs>
        <w:ind w:left="6480" w:hanging="360"/>
      </w:pPr>
      <w:rPr>
        <w:rFonts w:cs="Times New Roman"/>
      </w:rPr>
    </w:lvl>
  </w:abstractNum>
  <w:abstractNum w:abstractNumId="19">
    <w:nsid w:val="6C8E56BD"/>
    <w:multiLevelType w:val="multilevel"/>
    <w:tmpl w:val="1BF6F132"/>
    <w:styleLink w:val="22"/>
    <w:lvl w:ilvl="0">
      <w:start w:val="4"/>
      <w:numFmt w:val="decimal"/>
      <w:lvlText w:val="%1."/>
      <w:lvlJc w:val="left"/>
      <w:pPr>
        <w:ind w:left="1211" w:hanging="360"/>
      </w:pPr>
      <w:rPr>
        <w:rFonts w:cs="Times New Roman"/>
      </w:rPr>
    </w:lvl>
    <w:lvl w:ilvl="1">
      <w:start w:val="14"/>
      <w:numFmt w:val="decimal"/>
      <w:lvlText w:val="%1.%2."/>
      <w:lvlJc w:val="left"/>
      <w:pPr>
        <w:ind w:left="2204" w:hanging="360"/>
      </w:pPr>
      <w:rPr>
        <w:rFonts w:cs="Times New Roman"/>
        <w:i w:val="0"/>
      </w:rPr>
    </w:lvl>
    <w:lvl w:ilvl="2">
      <w:start w:val="1"/>
      <w:numFmt w:val="decimal"/>
      <w:lvlText w:val="%1.%2.%3."/>
      <w:lvlJc w:val="left"/>
      <w:pPr>
        <w:ind w:left="2422" w:hanging="720"/>
      </w:pPr>
      <w:rPr>
        <w:rFonts w:ascii="Times New Roman" w:hAnsi="Times New Roman" w:cs="Times New Roman" w:hint="default"/>
        <w:sz w:val="24"/>
        <w:szCs w:val="24"/>
      </w:rPr>
    </w:lvl>
    <w:lvl w:ilvl="3">
      <w:start w:val="1"/>
      <w:numFmt w:val="decimal"/>
      <w:lvlText w:val="%1.%2.%3.%4."/>
      <w:lvlJc w:val="left"/>
      <w:pPr>
        <w:ind w:left="2564" w:hanging="720"/>
      </w:pPr>
      <w:rPr>
        <w:rFonts w:ascii="Times New Roman" w:hAnsi="Times New Roman" w:cs="Times New Roman" w:hint="default"/>
        <w:sz w:val="24"/>
        <w:szCs w:val="24"/>
      </w:rPr>
    </w:lvl>
    <w:lvl w:ilvl="4">
      <w:start w:val="1"/>
      <w:numFmt w:val="decimal"/>
      <w:lvlText w:val="%1.%2.%3.%4.%5."/>
      <w:lvlJc w:val="left"/>
      <w:pPr>
        <w:ind w:left="3371" w:hanging="1080"/>
      </w:pPr>
      <w:rPr>
        <w:rFonts w:cs="Times New Roman"/>
      </w:rPr>
    </w:lvl>
    <w:lvl w:ilvl="5">
      <w:start w:val="1"/>
      <w:numFmt w:val="decimal"/>
      <w:lvlText w:val="%1.%2.%3.%4.%5.%6."/>
      <w:lvlJc w:val="left"/>
      <w:pPr>
        <w:ind w:left="3731" w:hanging="1080"/>
      </w:pPr>
      <w:rPr>
        <w:rFonts w:cs="Times New Roman"/>
      </w:rPr>
    </w:lvl>
    <w:lvl w:ilvl="6">
      <w:start w:val="1"/>
      <w:numFmt w:val="decimal"/>
      <w:lvlText w:val="%1.%2.%3.%4.%5.%6.%7."/>
      <w:lvlJc w:val="left"/>
      <w:pPr>
        <w:ind w:left="4451" w:hanging="1440"/>
      </w:pPr>
      <w:rPr>
        <w:rFonts w:cs="Times New Roman"/>
      </w:rPr>
    </w:lvl>
    <w:lvl w:ilvl="7">
      <w:start w:val="1"/>
      <w:numFmt w:val="decimal"/>
      <w:lvlText w:val="%1.%2.%3.%4.%5.%6.%7.%8."/>
      <w:lvlJc w:val="left"/>
      <w:pPr>
        <w:ind w:left="4811" w:hanging="1440"/>
      </w:pPr>
      <w:rPr>
        <w:rFonts w:cs="Times New Roman"/>
      </w:rPr>
    </w:lvl>
    <w:lvl w:ilvl="8">
      <w:start w:val="1"/>
      <w:numFmt w:val="decimal"/>
      <w:lvlText w:val="%1.%2.%3.%4.%5.%6.%7.%8.%9."/>
      <w:lvlJc w:val="left"/>
      <w:pPr>
        <w:ind w:left="5531" w:hanging="1800"/>
      </w:pPr>
      <w:rPr>
        <w:rFonts w:cs="Times New Roman"/>
      </w:rPr>
    </w:lvl>
  </w:abstractNum>
  <w:abstractNum w:abstractNumId="20">
    <w:nsid w:val="70943F09"/>
    <w:multiLevelType w:val="hybridMultilevel"/>
    <w:tmpl w:val="0876F170"/>
    <w:lvl w:ilvl="0" w:tplc="FFFFFFFF">
      <w:start w:val="1"/>
      <w:numFmt w:val="bullet"/>
      <w:lvlText w:val=""/>
      <w:lvlJc w:val="left"/>
      <w:pPr>
        <w:ind w:left="862" w:hanging="360"/>
      </w:pPr>
      <w:rPr>
        <w:rFonts w:ascii="Symbol" w:hAnsi="Symbol" w:hint="default"/>
      </w:rPr>
    </w:lvl>
    <w:lvl w:ilvl="1" w:tplc="FFFFFFFF">
      <w:start w:val="1"/>
      <w:numFmt w:val="decimal"/>
      <w:pStyle w:val="23"/>
      <w:lvlText w:val="%2."/>
      <w:lvlJc w:val="left"/>
      <w:pPr>
        <w:tabs>
          <w:tab w:val="num" w:pos="1440"/>
        </w:tabs>
        <w:ind w:left="1440" w:hanging="360"/>
      </w:pPr>
      <w:rPr>
        <w:rFonts w:cs="Times New Roman"/>
      </w:rPr>
    </w:lvl>
    <w:lvl w:ilvl="2" w:tplc="FFFFFFFF">
      <w:start w:val="1"/>
      <w:numFmt w:val="decimal"/>
      <w:pStyle w:val="33"/>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21">
    <w:nsid w:val="72EC0EE6"/>
    <w:multiLevelType w:val="multilevel"/>
    <w:tmpl w:val="7CDA34BE"/>
    <w:styleLink w:val="40"/>
    <w:lvl w:ilvl="0">
      <w:start w:val="1"/>
      <w:numFmt w:val="decimal"/>
      <w:lvlText w:val="%1."/>
      <w:lvlJc w:val="left"/>
      <w:pPr>
        <w:ind w:left="660" w:hanging="660"/>
      </w:pPr>
      <w:rPr>
        <w:rFonts w:cs="Times New Roman"/>
      </w:rPr>
    </w:lvl>
    <w:lvl w:ilvl="1">
      <w:start w:val="1"/>
      <w:numFmt w:val="decimal"/>
      <w:lvlText w:val="%1.%2."/>
      <w:lvlJc w:val="left"/>
      <w:pPr>
        <w:ind w:left="984" w:hanging="660"/>
      </w:pPr>
      <w:rPr>
        <w:rFonts w:cs="Times New Roman"/>
      </w:rPr>
    </w:lvl>
    <w:lvl w:ilvl="2">
      <w:start w:val="1"/>
      <w:numFmt w:val="decimal"/>
      <w:lvlText w:val="13.2.%3"/>
      <w:lvlJc w:val="left"/>
      <w:pPr>
        <w:ind w:left="1004" w:hanging="720"/>
      </w:pPr>
      <w:rPr>
        <w:rFonts w:cs="Times New Roman"/>
      </w:rPr>
    </w:lvl>
    <w:lvl w:ilvl="3">
      <w:start w:val="1"/>
      <w:numFmt w:val="decimal"/>
      <w:lvlText w:val="%1.%2.%3.%4."/>
      <w:lvlJc w:val="left"/>
      <w:pPr>
        <w:ind w:left="1692" w:hanging="720"/>
      </w:pPr>
      <w:rPr>
        <w:rFonts w:cs="Times New Roman"/>
      </w:rPr>
    </w:lvl>
    <w:lvl w:ilvl="4">
      <w:start w:val="1"/>
      <w:numFmt w:val="decimal"/>
      <w:lvlText w:val="%1.%2.%3.%4.%5."/>
      <w:lvlJc w:val="left"/>
      <w:pPr>
        <w:ind w:left="2376" w:hanging="1080"/>
      </w:pPr>
      <w:rPr>
        <w:rFonts w:cs="Times New Roman"/>
      </w:rPr>
    </w:lvl>
    <w:lvl w:ilvl="5">
      <w:start w:val="1"/>
      <w:numFmt w:val="decimal"/>
      <w:lvlText w:val="%1.%2.%3.%4.%5.%6."/>
      <w:lvlJc w:val="left"/>
      <w:pPr>
        <w:ind w:left="2700" w:hanging="1080"/>
      </w:pPr>
      <w:rPr>
        <w:rFonts w:cs="Times New Roman"/>
      </w:rPr>
    </w:lvl>
    <w:lvl w:ilvl="6">
      <w:start w:val="1"/>
      <w:numFmt w:val="decimal"/>
      <w:lvlText w:val="%1.%2.%3.%4.%5.%6.%7."/>
      <w:lvlJc w:val="left"/>
      <w:pPr>
        <w:ind w:left="3384" w:hanging="1440"/>
      </w:pPr>
      <w:rPr>
        <w:rFonts w:cs="Times New Roman"/>
      </w:rPr>
    </w:lvl>
    <w:lvl w:ilvl="7">
      <w:start w:val="1"/>
      <w:numFmt w:val="decimal"/>
      <w:lvlText w:val="%1.%2.%3.%4.%5.%6.%7.%8."/>
      <w:lvlJc w:val="left"/>
      <w:pPr>
        <w:ind w:left="3708" w:hanging="1440"/>
      </w:pPr>
      <w:rPr>
        <w:rFonts w:cs="Times New Roman"/>
      </w:rPr>
    </w:lvl>
    <w:lvl w:ilvl="8">
      <w:start w:val="1"/>
      <w:numFmt w:val="decimal"/>
      <w:lvlText w:val="%1.%2.%3.%4.%5.%6.%7.%8.%9."/>
      <w:lvlJc w:val="left"/>
      <w:pPr>
        <w:ind w:left="4392" w:hanging="1800"/>
      </w:pPr>
      <w:rPr>
        <w:rFonts w:cs="Times New Roman"/>
      </w:rPr>
    </w:lvl>
  </w:abstractNum>
  <w:num w:numId="1">
    <w:abstractNumId w:val="4"/>
  </w:num>
  <w:num w:numId="2">
    <w:abstractNumId w:val="3"/>
  </w:num>
  <w:num w:numId="3">
    <w:abstractNumId w:val="2"/>
  </w:num>
  <w:num w:numId="4">
    <w:abstractNumId w:val="1"/>
  </w:num>
  <w:num w:numId="5">
    <w:abstractNumId w:val="0"/>
  </w:num>
  <w:num w:numId="6">
    <w:abstractNumId w:val="2"/>
  </w:num>
  <w:num w:numId="7">
    <w:abstractNumId w:val="1"/>
  </w:num>
  <w:num w:numId="8">
    <w:abstractNumId w:val="0"/>
  </w:num>
  <w:num w:numId="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15">
    <w:abstractNumId w:val="5"/>
  </w:num>
  <w:num w:numId="16">
    <w:abstractNumId w:val="6"/>
    <w:lvlOverride w:ilvl="0"/>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8"/>
    <w:lvlOverride w:ilvl="0"/>
    <w:lvlOverride w:ilvl="1"/>
    <w:lvlOverride w:ilvl="2"/>
    <w:lvlOverride w:ilvl="3"/>
    <w:lvlOverride w:ilvl="4"/>
    <w:lvlOverride w:ilvl="5"/>
    <w:lvlOverride w:ilvl="6"/>
    <w:lvlOverride w:ilvl="7"/>
    <w:lvlOverride w:ilvl="8">
      <w:startOverride w:val="1"/>
    </w:lvlOverride>
  </w:num>
  <w:num w:numId="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7"/>
  </w:num>
  <w:num w:numId="20">
    <w:abstractNumId w:val="12"/>
  </w:num>
  <w:num w:numId="21">
    <w:abstractNumId w:val="19"/>
  </w:num>
  <w:num w:numId="22">
    <w:abstractNumId w:val="21"/>
  </w:num>
  <w:num w:numId="23">
    <w:abstractNumId w:val="10"/>
  </w:num>
  <w:num w:numId="24">
    <w:abstractNumId w:val="9"/>
  </w:num>
  <w:num w:numId="25">
    <w:abstractNumId w:val="8"/>
  </w:num>
  <w:numIdMacAtCleanup w:val="1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3"/>
  <w:proofState w:spelling="clean" w:grammar="clean"/>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82C67"/>
    <w:rsid w:val="00005546"/>
    <w:rsid w:val="00010413"/>
    <w:rsid w:val="0002447D"/>
    <w:rsid w:val="00026C07"/>
    <w:rsid w:val="000607AF"/>
    <w:rsid w:val="000851BB"/>
    <w:rsid w:val="000F0C1F"/>
    <w:rsid w:val="000F5874"/>
    <w:rsid w:val="0018285C"/>
    <w:rsid w:val="001F1D85"/>
    <w:rsid w:val="00224B48"/>
    <w:rsid w:val="00226BDB"/>
    <w:rsid w:val="00227CAA"/>
    <w:rsid w:val="00235354"/>
    <w:rsid w:val="00250B25"/>
    <w:rsid w:val="00275416"/>
    <w:rsid w:val="002F0EAD"/>
    <w:rsid w:val="00322A22"/>
    <w:rsid w:val="00330FAD"/>
    <w:rsid w:val="003B2CEC"/>
    <w:rsid w:val="003B33E8"/>
    <w:rsid w:val="00402AA6"/>
    <w:rsid w:val="00435EA6"/>
    <w:rsid w:val="00445ECA"/>
    <w:rsid w:val="004E0AEC"/>
    <w:rsid w:val="004E4A7E"/>
    <w:rsid w:val="004F03E4"/>
    <w:rsid w:val="004F3189"/>
    <w:rsid w:val="00512706"/>
    <w:rsid w:val="00554449"/>
    <w:rsid w:val="00587DC6"/>
    <w:rsid w:val="005A7943"/>
    <w:rsid w:val="005E644C"/>
    <w:rsid w:val="006019EC"/>
    <w:rsid w:val="00670967"/>
    <w:rsid w:val="0068633C"/>
    <w:rsid w:val="006C4C04"/>
    <w:rsid w:val="006D2DFF"/>
    <w:rsid w:val="00735155"/>
    <w:rsid w:val="00744AD0"/>
    <w:rsid w:val="0079287E"/>
    <w:rsid w:val="007B7E38"/>
    <w:rsid w:val="007C0957"/>
    <w:rsid w:val="007C222C"/>
    <w:rsid w:val="007C52E3"/>
    <w:rsid w:val="007C72DE"/>
    <w:rsid w:val="007F11A4"/>
    <w:rsid w:val="007F6CA8"/>
    <w:rsid w:val="00854E5F"/>
    <w:rsid w:val="00882C67"/>
    <w:rsid w:val="008A134F"/>
    <w:rsid w:val="008A7FAD"/>
    <w:rsid w:val="008D0904"/>
    <w:rsid w:val="008D21D1"/>
    <w:rsid w:val="008F344F"/>
    <w:rsid w:val="00947CC5"/>
    <w:rsid w:val="00973C04"/>
    <w:rsid w:val="00A3132C"/>
    <w:rsid w:val="00A324A2"/>
    <w:rsid w:val="00A36540"/>
    <w:rsid w:val="00AC54F5"/>
    <w:rsid w:val="00AE25A1"/>
    <w:rsid w:val="00AE2A16"/>
    <w:rsid w:val="00AE7F22"/>
    <w:rsid w:val="00AF2F8E"/>
    <w:rsid w:val="00B471F1"/>
    <w:rsid w:val="00B64080"/>
    <w:rsid w:val="00B97B3D"/>
    <w:rsid w:val="00BD24CF"/>
    <w:rsid w:val="00C307E8"/>
    <w:rsid w:val="00C859E6"/>
    <w:rsid w:val="00C85D24"/>
    <w:rsid w:val="00CD2260"/>
    <w:rsid w:val="00CE5227"/>
    <w:rsid w:val="00D17115"/>
    <w:rsid w:val="00D71611"/>
    <w:rsid w:val="00DC1351"/>
    <w:rsid w:val="00DF003F"/>
    <w:rsid w:val="00DF5BE6"/>
    <w:rsid w:val="00E042DF"/>
    <w:rsid w:val="00E1288B"/>
    <w:rsid w:val="00E26039"/>
    <w:rsid w:val="00E4339E"/>
    <w:rsid w:val="00E4355E"/>
    <w:rsid w:val="00E544B9"/>
    <w:rsid w:val="00E60F0A"/>
    <w:rsid w:val="00ED58D2"/>
    <w:rsid w:val="00F025B5"/>
    <w:rsid w:val="00F04CAC"/>
    <w:rsid w:val="00F31CF5"/>
    <w:rsid w:val="00F66E82"/>
    <w:rsid w:val="00F837D9"/>
    <w:rsid w:val="00FA6F3F"/>
    <w:rsid w:val="00FB49DB"/>
    <w:rsid w:val="00FB5933"/>
    <w:rsid w:val="00FD2E69"/>
    <w:rsid w:val="00FD6B15"/>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uiPriority="0"/>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locked="1" w:uiPriority="0"/>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locked="1" w:uiPriority="0"/>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locked="1" w:uiPriority="0"/>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locked="1" w:uiPriority="0"/>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5">
    <w:name w:val="Normal"/>
    <w:qFormat/>
    <w:rsid w:val="004F3189"/>
    <w:rPr>
      <w:rFonts w:ascii="Times New Roman" w:eastAsia="Times New Roman" w:hAnsi="Times New Roman"/>
      <w:sz w:val="24"/>
      <w:szCs w:val="24"/>
    </w:rPr>
  </w:style>
  <w:style w:type="paragraph" w:styleId="11">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
    <w:basedOn w:val="a5"/>
    <w:next w:val="a5"/>
    <w:link w:val="12"/>
    <w:uiPriority w:val="99"/>
    <w:qFormat/>
    <w:rsid w:val="00882C67"/>
    <w:pPr>
      <w:keepNext/>
      <w:numPr>
        <w:numId w:val="9"/>
      </w:numPr>
      <w:jc w:val="right"/>
      <w:outlineLvl w:val="0"/>
    </w:pPr>
    <w:rPr>
      <w:iCs/>
    </w:rPr>
  </w:style>
  <w:style w:type="paragraph" w:styleId="20">
    <w:name w:val="heading 2"/>
    <w:aliases w:val="2,22,A,A.B.C.,CHS,Gliederung2,H,H2,H2 Знак,H2-Heading 2,H21,H22,HD2,Header2,Heading 2 Hidden,Heading Indent No L2,Heading2,Level 2 Topic Heading,Major,Numbered text 3,RTC,h2,heading2,iz2,l2,list 2,list2,Б2,Заголовок 21,Раздел Знак"/>
    <w:basedOn w:val="a5"/>
    <w:next w:val="a5"/>
    <w:link w:val="24"/>
    <w:uiPriority w:val="99"/>
    <w:qFormat/>
    <w:rsid w:val="00882C67"/>
    <w:pPr>
      <w:keepNext/>
      <w:numPr>
        <w:ilvl w:val="1"/>
        <w:numId w:val="9"/>
      </w:numPr>
      <w:spacing w:before="240" w:after="60"/>
      <w:outlineLvl w:val="1"/>
    </w:pPr>
    <w:rPr>
      <w:rFonts w:ascii="Arial" w:hAnsi="Arial" w:cs="Arial"/>
      <w:b/>
      <w:bCs/>
      <w:i/>
      <w:iCs/>
      <w:sz w:val="28"/>
      <w:szCs w:val="28"/>
    </w:rPr>
  </w:style>
  <w:style w:type="paragraph" w:styleId="31">
    <w:name w:val="heading 3"/>
    <w:aliases w:val="H3"/>
    <w:basedOn w:val="a5"/>
    <w:next w:val="a5"/>
    <w:link w:val="34"/>
    <w:uiPriority w:val="99"/>
    <w:qFormat/>
    <w:rsid w:val="00882C67"/>
    <w:pPr>
      <w:keepNext/>
      <w:numPr>
        <w:ilvl w:val="2"/>
        <w:numId w:val="10"/>
      </w:numPr>
      <w:spacing w:before="240" w:after="60"/>
      <w:outlineLvl w:val="2"/>
    </w:pPr>
    <w:rPr>
      <w:rFonts w:ascii="Cambria" w:hAnsi="Cambria"/>
      <w:b/>
      <w:bCs/>
      <w:sz w:val="26"/>
      <w:szCs w:val="26"/>
    </w:rPr>
  </w:style>
  <w:style w:type="paragraph" w:styleId="4">
    <w:name w:val="heading 4"/>
    <w:aliases w:val="H4"/>
    <w:basedOn w:val="a5"/>
    <w:next w:val="a5"/>
    <w:link w:val="41"/>
    <w:uiPriority w:val="99"/>
    <w:qFormat/>
    <w:rsid w:val="00882C67"/>
    <w:pPr>
      <w:keepNext/>
      <w:numPr>
        <w:ilvl w:val="3"/>
        <w:numId w:val="10"/>
      </w:numPr>
      <w:spacing w:before="240" w:after="60"/>
      <w:outlineLvl w:val="3"/>
    </w:pPr>
    <w:rPr>
      <w:rFonts w:eastAsia="Arial Unicode MS"/>
      <w:b/>
      <w:bCs/>
      <w:sz w:val="28"/>
      <w:szCs w:val="28"/>
    </w:rPr>
  </w:style>
  <w:style w:type="paragraph" w:styleId="5">
    <w:name w:val="heading 5"/>
    <w:aliases w:val="H5"/>
    <w:basedOn w:val="a5"/>
    <w:next w:val="a5"/>
    <w:link w:val="50"/>
    <w:uiPriority w:val="99"/>
    <w:qFormat/>
    <w:rsid w:val="00882C67"/>
    <w:pPr>
      <w:tabs>
        <w:tab w:val="num" w:pos="3181"/>
      </w:tabs>
      <w:spacing w:before="240" w:after="60"/>
      <w:ind w:left="3181" w:hanging="1008"/>
      <w:outlineLvl w:val="4"/>
    </w:pPr>
    <w:rPr>
      <w:rFonts w:ascii="Times New Roman CYR" w:eastAsia="Arial Unicode MS" w:hAnsi="Times New Roman CYR"/>
      <w:b/>
      <w:bCs/>
      <w:i/>
      <w:iCs/>
      <w:sz w:val="26"/>
      <w:szCs w:val="26"/>
    </w:rPr>
  </w:style>
  <w:style w:type="paragraph" w:styleId="6">
    <w:name w:val="heading 6"/>
    <w:basedOn w:val="a5"/>
    <w:next w:val="a5"/>
    <w:link w:val="60"/>
    <w:uiPriority w:val="99"/>
    <w:qFormat/>
    <w:rsid w:val="00882C67"/>
    <w:pPr>
      <w:spacing w:before="240" w:after="60"/>
      <w:outlineLvl w:val="5"/>
    </w:pPr>
    <w:rPr>
      <w:b/>
      <w:bCs/>
      <w:sz w:val="22"/>
      <w:szCs w:val="22"/>
    </w:rPr>
  </w:style>
  <w:style w:type="paragraph" w:styleId="7">
    <w:name w:val="heading 7"/>
    <w:basedOn w:val="a5"/>
    <w:next w:val="a5"/>
    <w:link w:val="70"/>
    <w:uiPriority w:val="99"/>
    <w:qFormat/>
    <w:rsid w:val="00882C67"/>
    <w:pPr>
      <w:tabs>
        <w:tab w:val="num" w:pos="3469"/>
      </w:tabs>
      <w:spacing w:before="240" w:after="60"/>
      <w:ind w:left="3469" w:hanging="1296"/>
      <w:outlineLvl w:val="6"/>
    </w:pPr>
  </w:style>
  <w:style w:type="paragraph" w:styleId="8">
    <w:name w:val="heading 8"/>
    <w:basedOn w:val="a5"/>
    <w:next w:val="a5"/>
    <w:link w:val="80"/>
    <w:uiPriority w:val="99"/>
    <w:qFormat/>
    <w:rsid w:val="00882C67"/>
    <w:pPr>
      <w:tabs>
        <w:tab w:val="num" w:pos="3613"/>
      </w:tabs>
      <w:spacing w:before="240" w:after="60"/>
      <w:ind w:left="3613" w:hanging="1440"/>
      <w:outlineLvl w:val="7"/>
    </w:pPr>
    <w:rPr>
      <w:i/>
      <w:iCs/>
    </w:rPr>
  </w:style>
  <w:style w:type="paragraph" w:styleId="9">
    <w:name w:val="heading 9"/>
    <w:basedOn w:val="a5"/>
    <w:next w:val="a5"/>
    <w:link w:val="90"/>
    <w:uiPriority w:val="99"/>
    <w:qFormat/>
    <w:rsid w:val="00882C67"/>
    <w:pPr>
      <w:tabs>
        <w:tab w:val="num" w:pos="3757"/>
      </w:tabs>
      <w:spacing w:before="240" w:after="60"/>
      <w:ind w:left="3757" w:hanging="1584"/>
      <w:outlineLvl w:val="8"/>
    </w:pPr>
    <w:rPr>
      <w:rFonts w:ascii="Arial" w:hAnsi="Arial" w:cs="Arial"/>
      <w:sz w:val="22"/>
      <w:szCs w:val="22"/>
    </w:rPr>
  </w:style>
  <w:style w:type="character" w:default="1" w:styleId="a6">
    <w:name w:val="Default Paragraph Font"/>
    <w:uiPriority w:val="1"/>
    <w:semiHidden/>
    <w:unhideWhenUsed/>
  </w:style>
  <w:style w:type="table" w:default="1" w:styleId="a7">
    <w:name w:val="Normal Table"/>
    <w:uiPriority w:val="99"/>
    <w:semiHidden/>
    <w:unhideWhenUsed/>
    <w:qFormat/>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Heading1Char">
    <w:name w:val="Heading 1 Char"/>
    <w:aliases w:val="Document Header1 Char,H1 Char,H1 Знак Char,Headi... Char,Heading 1iz Char,Б1 Char,Б11 Char,Введение... Char,Заголовок параграфа (1.) Char"/>
    <w:basedOn w:val="a6"/>
    <w:link w:val="11"/>
    <w:uiPriority w:val="99"/>
    <w:locked/>
    <w:rsid w:val="00882C67"/>
    <w:rPr>
      <w:rFonts w:cs="Times New Roman"/>
      <w:iCs/>
      <w:sz w:val="24"/>
      <w:szCs w:val="24"/>
      <w:lang w:val="ru-RU" w:eastAsia="ru-RU" w:bidi="ar-SA"/>
    </w:rPr>
  </w:style>
  <w:style w:type="character" w:customStyle="1" w:styleId="24">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6"/>
    <w:link w:val="20"/>
    <w:uiPriority w:val="99"/>
    <w:locked/>
    <w:rsid w:val="00882C67"/>
    <w:rPr>
      <w:rFonts w:ascii="Arial" w:eastAsia="Times New Roman" w:hAnsi="Arial" w:cs="Arial"/>
      <w:b/>
      <w:bCs/>
      <w:i/>
      <w:iCs/>
      <w:sz w:val="28"/>
      <w:szCs w:val="28"/>
    </w:rPr>
  </w:style>
  <w:style w:type="character" w:customStyle="1" w:styleId="34">
    <w:name w:val="Заголовок 3 Знак"/>
    <w:aliases w:val="H3 Знак"/>
    <w:basedOn w:val="a6"/>
    <w:link w:val="31"/>
    <w:uiPriority w:val="99"/>
    <w:locked/>
    <w:rsid w:val="00882C67"/>
    <w:rPr>
      <w:rFonts w:ascii="Cambria" w:eastAsia="Times New Roman" w:hAnsi="Cambria"/>
      <w:b/>
      <w:bCs/>
      <w:sz w:val="26"/>
      <w:szCs w:val="26"/>
    </w:rPr>
  </w:style>
  <w:style w:type="character" w:customStyle="1" w:styleId="41">
    <w:name w:val="Заголовок 4 Знак"/>
    <w:aliases w:val="H4 Знак"/>
    <w:basedOn w:val="a6"/>
    <w:link w:val="4"/>
    <w:uiPriority w:val="99"/>
    <w:locked/>
    <w:rsid w:val="00882C67"/>
    <w:rPr>
      <w:rFonts w:ascii="Times New Roman" w:eastAsia="Arial Unicode MS" w:hAnsi="Times New Roman"/>
      <w:b/>
      <w:bCs/>
      <w:sz w:val="28"/>
      <w:szCs w:val="28"/>
    </w:rPr>
  </w:style>
  <w:style w:type="character" w:customStyle="1" w:styleId="50">
    <w:name w:val="Заголовок 5 Знак"/>
    <w:aliases w:val="H5 Знак"/>
    <w:basedOn w:val="a6"/>
    <w:link w:val="5"/>
    <w:uiPriority w:val="99"/>
    <w:semiHidden/>
    <w:locked/>
    <w:rsid w:val="00882C67"/>
    <w:rPr>
      <w:rFonts w:ascii="Times New Roman CYR" w:eastAsia="Arial Unicode MS" w:hAnsi="Times New Roman CYR" w:cs="Times New Roman"/>
      <w:b/>
      <w:bCs/>
      <w:i/>
      <w:iCs/>
      <w:sz w:val="26"/>
      <w:szCs w:val="26"/>
      <w:lang w:eastAsia="ru-RU"/>
    </w:rPr>
  </w:style>
  <w:style w:type="character" w:customStyle="1" w:styleId="60">
    <w:name w:val="Заголовок 6 Знак"/>
    <w:basedOn w:val="a6"/>
    <w:link w:val="6"/>
    <w:uiPriority w:val="99"/>
    <w:semiHidden/>
    <w:locked/>
    <w:rsid w:val="00882C67"/>
    <w:rPr>
      <w:rFonts w:ascii="Times New Roman" w:hAnsi="Times New Roman" w:cs="Times New Roman"/>
      <w:b/>
      <w:bCs/>
      <w:lang w:eastAsia="ru-RU"/>
    </w:rPr>
  </w:style>
  <w:style w:type="character" w:customStyle="1" w:styleId="70">
    <w:name w:val="Заголовок 7 Знак"/>
    <w:basedOn w:val="a6"/>
    <w:link w:val="7"/>
    <w:uiPriority w:val="99"/>
    <w:semiHidden/>
    <w:locked/>
    <w:rsid w:val="00882C67"/>
    <w:rPr>
      <w:rFonts w:ascii="Times New Roman" w:hAnsi="Times New Roman" w:cs="Times New Roman"/>
      <w:sz w:val="24"/>
      <w:szCs w:val="24"/>
      <w:lang w:eastAsia="ru-RU"/>
    </w:rPr>
  </w:style>
  <w:style w:type="character" w:customStyle="1" w:styleId="80">
    <w:name w:val="Заголовок 8 Знак"/>
    <w:basedOn w:val="a6"/>
    <w:link w:val="8"/>
    <w:uiPriority w:val="99"/>
    <w:semiHidden/>
    <w:locked/>
    <w:rsid w:val="00882C67"/>
    <w:rPr>
      <w:rFonts w:ascii="Times New Roman" w:hAnsi="Times New Roman" w:cs="Times New Roman"/>
      <w:i/>
      <w:iCs/>
      <w:sz w:val="24"/>
      <w:szCs w:val="24"/>
      <w:lang w:eastAsia="ru-RU"/>
    </w:rPr>
  </w:style>
  <w:style w:type="character" w:customStyle="1" w:styleId="90">
    <w:name w:val="Заголовок 9 Знак"/>
    <w:basedOn w:val="a6"/>
    <w:link w:val="9"/>
    <w:uiPriority w:val="99"/>
    <w:semiHidden/>
    <w:locked/>
    <w:rsid w:val="00882C67"/>
    <w:rPr>
      <w:rFonts w:ascii="Arial" w:hAnsi="Arial" w:cs="Arial"/>
      <w:lang w:eastAsia="ru-RU"/>
    </w:rPr>
  </w:style>
  <w:style w:type="character" w:customStyle="1" w:styleId="12">
    <w:name w:val="Заголовок 1 Знак"/>
    <w:aliases w:val="Document Header1 Знак,H1 Знак1,H1 Знак Знак,Headi... Знак,Heading 1iz Знак,Б1 Знак,Б11 Знак,Введение... Знак,Заголовок параграфа (1.) Знак"/>
    <w:basedOn w:val="a6"/>
    <w:link w:val="11"/>
    <w:uiPriority w:val="99"/>
    <w:locked/>
    <w:rsid w:val="00882C67"/>
    <w:rPr>
      <w:rFonts w:ascii="Times New Roman" w:eastAsia="Times New Roman" w:hAnsi="Times New Roman"/>
      <w:iCs/>
      <w:sz w:val="24"/>
      <w:szCs w:val="24"/>
    </w:rPr>
  </w:style>
  <w:style w:type="character" w:styleId="a9">
    <w:name w:val="Hyperlink"/>
    <w:basedOn w:val="a6"/>
    <w:uiPriority w:val="99"/>
    <w:semiHidden/>
    <w:rsid w:val="00882C67"/>
    <w:rPr>
      <w:rFonts w:ascii="Times New Roman" w:hAnsi="Times New Roman" w:cs="Times New Roman"/>
      <w:color w:val="0000FF"/>
      <w:u w:val="single"/>
    </w:rPr>
  </w:style>
  <w:style w:type="character" w:styleId="aa">
    <w:name w:val="FollowedHyperlink"/>
    <w:basedOn w:val="a6"/>
    <w:uiPriority w:val="99"/>
    <w:semiHidden/>
    <w:rsid w:val="00882C67"/>
    <w:rPr>
      <w:rFonts w:ascii="Times New Roman" w:hAnsi="Times New Roman" w:cs="Times New Roman"/>
      <w:color w:val="800080"/>
      <w:u w:val="single"/>
    </w:rPr>
  </w:style>
  <w:style w:type="character" w:customStyle="1" w:styleId="110">
    <w:name w:val="Заголовок 1 Знак1"/>
    <w:aliases w:val="Document Header1 Знак1,H1 Знак2,H1 Знак Знак1,Headi... Знак1,Heading 1iz Знак1,Б1 Знак1,Б11 Знак1,Введение... Знак1,Заголовок параграфа (1.) Знак1"/>
    <w:basedOn w:val="a6"/>
    <w:uiPriority w:val="99"/>
    <w:locked/>
    <w:rsid w:val="00882C67"/>
    <w:rPr>
      <w:rFonts w:ascii="Cambria" w:hAnsi="Cambria" w:cs="Times New Roman"/>
      <w:b/>
      <w:bCs/>
      <w:color w:val="365F91"/>
      <w:sz w:val="28"/>
      <w:szCs w:val="28"/>
    </w:rPr>
  </w:style>
  <w:style w:type="character" w:customStyle="1" w:styleId="210">
    <w:name w:val="Заголовок 2 Знак1"/>
    <w:aliases w:val="2 Знак1,22 Знак1,A Знак1,A.B.C. Знак1,CHS Знак1,Gliederung2 Знак1,H Знак1,H2 Знак2,H2 Знак Знак1,H2-Heading 2 Знак1,H21 Знак1,H22 Знак1,HD2 Знак1,Header2 Знак1,Heading 2 Hidden Знак1,Heading Indent No L2 Знак1,Heading2 Знак1,Major Зна"/>
    <w:basedOn w:val="a6"/>
    <w:uiPriority w:val="99"/>
    <w:semiHidden/>
    <w:locked/>
    <w:rsid w:val="00882C67"/>
    <w:rPr>
      <w:rFonts w:ascii="Times New Roman" w:hAnsi="Times New Roman" w:cs="Times New Roman"/>
      <w:b/>
      <w:snapToGrid w:val="0"/>
      <w:sz w:val="28"/>
      <w:lang w:val="ru-RU" w:eastAsia="ru-RU" w:bidi="ar-SA"/>
    </w:rPr>
  </w:style>
  <w:style w:type="character" w:customStyle="1" w:styleId="310">
    <w:name w:val="Заголовок 3 Знак1"/>
    <w:aliases w:val="H3 Знак1"/>
    <w:basedOn w:val="a6"/>
    <w:uiPriority w:val="99"/>
    <w:semiHidden/>
    <w:locked/>
    <w:rsid w:val="00882C67"/>
    <w:rPr>
      <w:rFonts w:ascii="Cambria" w:hAnsi="Cambria" w:cs="Times New Roman"/>
      <w:b/>
      <w:bCs/>
      <w:color w:val="4F81BD"/>
      <w:sz w:val="24"/>
      <w:szCs w:val="24"/>
    </w:rPr>
  </w:style>
  <w:style w:type="character" w:customStyle="1" w:styleId="410">
    <w:name w:val="Заголовок 4 Знак1"/>
    <w:aliases w:val="H4 Знак1"/>
    <w:basedOn w:val="a6"/>
    <w:uiPriority w:val="99"/>
    <w:semiHidden/>
    <w:rsid w:val="00882C67"/>
    <w:rPr>
      <w:rFonts w:ascii="Cambria" w:hAnsi="Cambria" w:cs="Times New Roman"/>
      <w:b/>
      <w:bCs/>
      <w:i/>
      <w:iCs/>
      <w:color w:val="4F81BD"/>
      <w:sz w:val="24"/>
      <w:szCs w:val="24"/>
    </w:rPr>
  </w:style>
  <w:style w:type="character" w:customStyle="1" w:styleId="51">
    <w:name w:val="Заголовок 5 Знак1"/>
    <w:aliases w:val="H5 Знак1"/>
    <w:basedOn w:val="a6"/>
    <w:uiPriority w:val="99"/>
    <w:semiHidden/>
    <w:rsid w:val="00882C67"/>
    <w:rPr>
      <w:rFonts w:ascii="Cambria" w:hAnsi="Cambria" w:cs="Times New Roman"/>
      <w:color w:val="243F60"/>
      <w:sz w:val="24"/>
      <w:szCs w:val="24"/>
    </w:rPr>
  </w:style>
  <w:style w:type="paragraph" w:styleId="HTML">
    <w:name w:val="HTML Preformatted"/>
    <w:basedOn w:val="a5"/>
    <w:link w:val="HTML0"/>
    <w:uiPriority w:val="99"/>
    <w:semiHidden/>
    <w:rsid w:val="00882C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6"/>
    <w:link w:val="HTML"/>
    <w:uiPriority w:val="99"/>
    <w:semiHidden/>
    <w:locked/>
    <w:rsid w:val="00882C67"/>
    <w:rPr>
      <w:rFonts w:ascii="Courier New" w:hAnsi="Courier New" w:cs="Courier New"/>
      <w:sz w:val="20"/>
      <w:szCs w:val="20"/>
      <w:lang w:eastAsia="ru-RU"/>
    </w:rPr>
  </w:style>
  <w:style w:type="character" w:styleId="ab">
    <w:name w:val="Strong"/>
    <w:basedOn w:val="a6"/>
    <w:uiPriority w:val="99"/>
    <w:qFormat/>
    <w:rsid w:val="00882C67"/>
    <w:rPr>
      <w:rFonts w:cs="Times New Roman"/>
      <w:b/>
    </w:rPr>
  </w:style>
  <w:style w:type="paragraph" w:styleId="ac">
    <w:name w:val="Normal (Web)"/>
    <w:basedOn w:val="a5"/>
    <w:uiPriority w:val="99"/>
    <w:rsid w:val="00882C67"/>
    <w:pPr>
      <w:spacing w:before="100" w:beforeAutospacing="1" w:after="100" w:afterAutospacing="1"/>
    </w:pPr>
  </w:style>
  <w:style w:type="paragraph" w:styleId="13">
    <w:name w:val="toc 1"/>
    <w:basedOn w:val="a5"/>
    <w:next w:val="a5"/>
    <w:autoRedefine/>
    <w:uiPriority w:val="99"/>
    <w:semiHidden/>
    <w:rsid w:val="00882C67"/>
    <w:pPr>
      <w:tabs>
        <w:tab w:val="left" w:pos="426"/>
        <w:tab w:val="right" w:leader="dot" w:pos="9923"/>
      </w:tabs>
    </w:pPr>
    <w:rPr>
      <w:noProof/>
      <w:szCs w:val="20"/>
    </w:rPr>
  </w:style>
  <w:style w:type="paragraph" w:styleId="25">
    <w:name w:val="toc 2"/>
    <w:basedOn w:val="a5"/>
    <w:next w:val="a5"/>
    <w:autoRedefine/>
    <w:uiPriority w:val="99"/>
    <w:semiHidden/>
    <w:rsid w:val="00882C67"/>
    <w:pPr>
      <w:tabs>
        <w:tab w:val="left" w:pos="426"/>
        <w:tab w:val="right" w:leader="dot" w:pos="9923"/>
        <w:tab w:val="right" w:pos="10348"/>
      </w:tabs>
      <w:ind w:left="1134" w:right="74" w:hanging="1134"/>
    </w:pPr>
    <w:rPr>
      <w:noProof/>
    </w:rPr>
  </w:style>
  <w:style w:type="paragraph" w:styleId="35">
    <w:name w:val="toc 3"/>
    <w:basedOn w:val="a5"/>
    <w:next w:val="a5"/>
    <w:autoRedefine/>
    <w:uiPriority w:val="99"/>
    <w:semiHidden/>
    <w:rsid w:val="00882C67"/>
    <w:pPr>
      <w:jc w:val="both"/>
    </w:pPr>
    <w:rPr>
      <w:szCs w:val="20"/>
    </w:rPr>
  </w:style>
  <w:style w:type="paragraph" w:styleId="42">
    <w:name w:val="toc 4"/>
    <w:basedOn w:val="a5"/>
    <w:next w:val="a5"/>
    <w:autoRedefine/>
    <w:uiPriority w:val="99"/>
    <w:semiHidden/>
    <w:rsid w:val="00882C67"/>
    <w:pPr>
      <w:ind w:left="720"/>
    </w:pPr>
    <w:rPr>
      <w:szCs w:val="20"/>
    </w:rPr>
  </w:style>
  <w:style w:type="paragraph" w:styleId="52">
    <w:name w:val="toc 5"/>
    <w:basedOn w:val="a5"/>
    <w:next w:val="a5"/>
    <w:autoRedefine/>
    <w:uiPriority w:val="99"/>
    <w:semiHidden/>
    <w:rsid w:val="00882C67"/>
    <w:pPr>
      <w:ind w:left="960"/>
    </w:pPr>
    <w:rPr>
      <w:szCs w:val="20"/>
    </w:rPr>
  </w:style>
  <w:style w:type="paragraph" w:styleId="61">
    <w:name w:val="toc 6"/>
    <w:basedOn w:val="a5"/>
    <w:next w:val="a5"/>
    <w:autoRedefine/>
    <w:uiPriority w:val="99"/>
    <w:semiHidden/>
    <w:rsid w:val="00882C67"/>
    <w:pPr>
      <w:ind w:left="1200"/>
    </w:pPr>
    <w:rPr>
      <w:szCs w:val="20"/>
    </w:rPr>
  </w:style>
  <w:style w:type="paragraph" w:styleId="71">
    <w:name w:val="toc 7"/>
    <w:basedOn w:val="a5"/>
    <w:next w:val="a5"/>
    <w:autoRedefine/>
    <w:uiPriority w:val="99"/>
    <w:semiHidden/>
    <w:rsid w:val="00882C67"/>
    <w:pPr>
      <w:ind w:left="1440"/>
    </w:pPr>
    <w:rPr>
      <w:szCs w:val="20"/>
    </w:rPr>
  </w:style>
  <w:style w:type="paragraph" w:styleId="81">
    <w:name w:val="toc 8"/>
    <w:basedOn w:val="a5"/>
    <w:next w:val="a5"/>
    <w:autoRedefine/>
    <w:uiPriority w:val="99"/>
    <w:semiHidden/>
    <w:rsid w:val="00882C67"/>
    <w:pPr>
      <w:ind w:left="1680"/>
    </w:pPr>
    <w:rPr>
      <w:szCs w:val="20"/>
    </w:rPr>
  </w:style>
  <w:style w:type="paragraph" w:styleId="91">
    <w:name w:val="toc 9"/>
    <w:basedOn w:val="a5"/>
    <w:next w:val="a5"/>
    <w:autoRedefine/>
    <w:uiPriority w:val="99"/>
    <w:semiHidden/>
    <w:rsid w:val="00882C67"/>
    <w:pPr>
      <w:ind w:left="1920"/>
    </w:pPr>
    <w:rPr>
      <w:szCs w:val="20"/>
    </w:rPr>
  </w:style>
  <w:style w:type="paragraph" w:styleId="ad">
    <w:name w:val="footnote text"/>
    <w:basedOn w:val="a5"/>
    <w:link w:val="ae"/>
    <w:uiPriority w:val="99"/>
    <w:semiHidden/>
    <w:rsid w:val="00882C67"/>
    <w:pPr>
      <w:snapToGrid w:val="0"/>
      <w:spacing w:line="360" w:lineRule="auto"/>
      <w:ind w:firstLine="567"/>
      <w:jc w:val="both"/>
    </w:pPr>
    <w:rPr>
      <w:szCs w:val="20"/>
    </w:rPr>
  </w:style>
  <w:style w:type="character" w:customStyle="1" w:styleId="ae">
    <w:name w:val="Текст сноски Знак"/>
    <w:basedOn w:val="a6"/>
    <w:link w:val="ad"/>
    <w:uiPriority w:val="99"/>
    <w:semiHidden/>
    <w:locked/>
    <w:rsid w:val="00882C67"/>
    <w:rPr>
      <w:rFonts w:ascii="Times New Roman" w:hAnsi="Times New Roman" w:cs="Times New Roman"/>
      <w:sz w:val="20"/>
      <w:szCs w:val="20"/>
      <w:lang w:eastAsia="ru-RU"/>
    </w:rPr>
  </w:style>
  <w:style w:type="paragraph" w:styleId="af">
    <w:name w:val="annotation text"/>
    <w:basedOn w:val="a5"/>
    <w:link w:val="af0"/>
    <w:uiPriority w:val="99"/>
    <w:semiHidden/>
    <w:rsid w:val="00882C67"/>
    <w:rPr>
      <w:sz w:val="20"/>
      <w:szCs w:val="20"/>
    </w:rPr>
  </w:style>
  <w:style w:type="character" w:customStyle="1" w:styleId="af0">
    <w:name w:val="Текст примечания Знак"/>
    <w:basedOn w:val="a6"/>
    <w:link w:val="af"/>
    <w:uiPriority w:val="99"/>
    <w:semiHidden/>
    <w:locked/>
    <w:rsid w:val="00882C67"/>
    <w:rPr>
      <w:rFonts w:ascii="Times New Roman" w:hAnsi="Times New Roman" w:cs="Times New Roman"/>
      <w:sz w:val="20"/>
      <w:szCs w:val="20"/>
      <w:lang w:eastAsia="ru-RU"/>
    </w:rPr>
  </w:style>
  <w:style w:type="character" w:customStyle="1" w:styleId="HeaderChar">
    <w:name w:val="Header Char"/>
    <w:aliases w:val="Heder Char,Titul Char"/>
    <w:uiPriority w:val="99"/>
    <w:semiHidden/>
    <w:locked/>
    <w:rsid w:val="00882C67"/>
    <w:rPr>
      <w:rFonts w:ascii="Courier New" w:hAnsi="Courier New"/>
    </w:rPr>
  </w:style>
  <w:style w:type="paragraph" w:styleId="af1">
    <w:name w:val="header"/>
    <w:aliases w:val="Heder,Titul"/>
    <w:basedOn w:val="a5"/>
    <w:link w:val="af2"/>
    <w:uiPriority w:val="99"/>
    <w:semiHidden/>
    <w:rsid w:val="00882C67"/>
    <w:pPr>
      <w:tabs>
        <w:tab w:val="center" w:pos="4153"/>
        <w:tab w:val="right" w:pos="8306"/>
      </w:tabs>
    </w:pPr>
    <w:rPr>
      <w:rFonts w:ascii="Courier New" w:eastAsia="Calibri" w:hAnsi="Courier New"/>
      <w:sz w:val="20"/>
      <w:szCs w:val="20"/>
    </w:rPr>
  </w:style>
  <w:style w:type="character" w:customStyle="1" w:styleId="HeaderChar1">
    <w:name w:val="Header Char1"/>
    <w:aliases w:val="Heder Char1,Titul Char1"/>
    <w:basedOn w:val="a6"/>
    <w:link w:val="af1"/>
    <w:uiPriority w:val="99"/>
    <w:semiHidden/>
    <w:locked/>
    <w:rsid w:val="00402AA6"/>
    <w:rPr>
      <w:rFonts w:ascii="Times New Roman" w:hAnsi="Times New Roman" w:cs="Times New Roman"/>
      <w:sz w:val="24"/>
      <w:szCs w:val="24"/>
    </w:rPr>
  </w:style>
  <w:style w:type="character" w:customStyle="1" w:styleId="af2">
    <w:name w:val="Верхний колонтитул Знак"/>
    <w:aliases w:val="Heder Знак,Titul Знак"/>
    <w:basedOn w:val="a6"/>
    <w:link w:val="af1"/>
    <w:uiPriority w:val="99"/>
    <w:semiHidden/>
    <w:locked/>
    <w:rsid w:val="00882C67"/>
    <w:rPr>
      <w:rFonts w:ascii="Times New Roman" w:hAnsi="Times New Roman" w:cs="Times New Roman"/>
      <w:sz w:val="24"/>
      <w:szCs w:val="24"/>
      <w:lang w:eastAsia="ru-RU"/>
    </w:rPr>
  </w:style>
  <w:style w:type="paragraph" w:styleId="af3">
    <w:name w:val="footer"/>
    <w:basedOn w:val="a5"/>
    <w:link w:val="af4"/>
    <w:uiPriority w:val="99"/>
    <w:semiHidden/>
    <w:rsid w:val="00882C67"/>
    <w:pPr>
      <w:tabs>
        <w:tab w:val="center" w:pos="4153"/>
        <w:tab w:val="right" w:pos="8306"/>
      </w:tabs>
    </w:pPr>
    <w:rPr>
      <w:rFonts w:ascii="Courier New" w:hAnsi="Courier New" w:cs="Courier New"/>
      <w:sz w:val="20"/>
      <w:szCs w:val="20"/>
    </w:rPr>
  </w:style>
  <w:style w:type="character" w:customStyle="1" w:styleId="af4">
    <w:name w:val="Нижний колонтитул Знак"/>
    <w:basedOn w:val="a6"/>
    <w:link w:val="af3"/>
    <w:uiPriority w:val="99"/>
    <w:semiHidden/>
    <w:locked/>
    <w:rsid w:val="00882C67"/>
    <w:rPr>
      <w:rFonts w:ascii="Courier New" w:hAnsi="Courier New" w:cs="Courier New"/>
      <w:sz w:val="20"/>
      <w:szCs w:val="20"/>
      <w:lang w:eastAsia="ru-RU"/>
    </w:rPr>
  </w:style>
  <w:style w:type="paragraph" w:styleId="af5">
    <w:name w:val="caption"/>
    <w:basedOn w:val="a5"/>
    <w:next w:val="a5"/>
    <w:uiPriority w:val="99"/>
    <w:qFormat/>
    <w:rsid w:val="00882C67"/>
    <w:pPr>
      <w:pageBreakBefore/>
      <w:suppressAutoHyphens/>
      <w:snapToGrid w:val="0"/>
      <w:spacing w:before="120" w:after="120"/>
      <w:jc w:val="both"/>
    </w:pPr>
    <w:rPr>
      <w:i/>
      <w:szCs w:val="22"/>
    </w:rPr>
  </w:style>
  <w:style w:type="paragraph" w:styleId="af6">
    <w:name w:val="endnote text"/>
    <w:basedOn w:val="a5"/>
    <w:link w:val="af7"/>
    <w:uiPriority w:val="99"/>
    <w:semiHidden/>
    <w:rsid w:val="00882C67"/>
    <w:rPr>
      <w:sz w:val="20"/>
      <w:szCs w:val="20"/>
    </w:rPr>
  </w:style>
  <w:style w:type="character" w:customStyle="1" w:styleId="af7">
    <w:name w:val="Текст концевой сноски Знак"/>
    <w:basedOn w:val="a6"/>
    <w:link w:val="af6"/>
    <w:uiPriority w:val="99"/>
    <w:semiHidden/>
    <w:locked/>
    <w:rsid w:val="00882C67"/>
    <w:rPr>
      <w:rFonts w:ascii="Times New Roman" w:hAnsi="Times New Roman" w:cs="Times New Roman"/>
      <w:sz w:val="20"/>
      <w:szCs w:val="20"/>
      <w:lang w:eastAsia="ru-RU"/>
    </w:rPr>
  </w:style>
  <w:style w:type="paragraph" w:styleId="a">
    <w:name w:val="List Number"/>
    <w:basedOn w:val="a5"/>
    <w:uiPriority w:val="99"/>
    <w:semiHidden/>
    <w:rsid w:val="00882C67"/>
    <w:pPr>
      <w:numPr>
        <w:numId w:val="1"/>
      </w:numPr>
    </w:pPr>
  </w:style>
  <w:style w:type="paragraph" w:styleId="26">
    <w:name w:val="List 2"/>
    <w:basedOn w:val="a5"/>
    <w:uiPriority w:val="99"/>
    <w:semiHidden/>
    <w:rsid w:val="00882C67"/>
    <w:pPr>
      <w:ind w:left="566" w:hanging="283"/>
    </w:pPr>
  </w:style>
  <w:style w:type="paragraph" w:styleId="2">
    <w:name w:val="List Bullet 2"/>
    <w:basedOn w:val="a5"/>
    <w:uiPriority w:val="99"/>
    <w:semiHidden/>
    <w:rsid w:val="00882C67"/>
    <w:pPr>
      <w:numPr>
        <w:numId w:val="2"/>
      </w:numPr>
    </w:pPr>
  </w:style>
  <w:style w:type="paragraph" w:styleId="3">
    <w:name w:val="List Bullet 3"/>
    <w:basedOn w:val="a5"/>
    <w:uiPriority w:val="99"/>
    <w:semiHidden/>
    <w:rsid w:val="00882C67"/>
    <w:pPr>
      <w:numPr>
        <w:numId w:val="3"/>
      </w:numPr>
    </w:pPr>
  </w:style>
  <w:style w:type="paragraph" w:styleId="53">
    <w:name w:val="List Bullet 5"/>
    <w:basedOn w:val="a5"/>
    <w:uiPriority w:val="99"/>
    <w:semiHidden/>
    <w:rsid w:val="00882C67"/>
    <w:pPr>
      <w:tabs>
        <w:tab w:val="num" w:pos="1492"/>
      </w:tabs>
      <w:ind w:left="1492" w:hanging="360"/>
    </w:pPr>
  </w:style>
  <w:style w:type="paragraph" w:styleId="30">
    <w:name w:val="List Number 3"/>
    <w:basedOn w:val="a5"/>
    <w:uiPriority w:val="99"/>
    <w:semiHidden/>
    <w:rsid w:val="00882C67"/>
    <w:pPr>
      <w:numPr>
        <w:numId w:val="10"/>
      </w:numPr>
      <w:tabs>
        <w:tab w:val="clear" w:pos="567"/>
        <w:tab w:val="num" w:pos="926"/>
      </w:tabs>
      <w:ind w:left="926" w:hanging="360"/>
    </w:pPr>
  </w:style>
  <w:style w:type="paragraph" w:styleId="af8">
    <w:name w:val="Body Text"/>
    <w:basedOn w:val="a5"/>
    <w:link w:val="af9"/>
    <w:uiPriority w:val="99"/>
    <w:semiHidden/>
    <w:rsid w:val="00882C67"/>
    <w:pPr>
      <w:spacing w:after="120"/>
    </w:pPr>
  </w:style>
  <w:style w:type="character" w:customStyle="1" w:styleId="af9">
    <w:name w:val="Основной текст Знак"/>
    <w:basedOn w:val="a6"/>
    <w:link w:val="af8"/>
    <w:uiPriority w:val="99"/>
    <w:semiHidden/>
    <w:locked/>
    <w:rsid w:val="00882C67"/>
    <w:rPr>
      <w:rFonts w:ascii="Times New Roman" w:hAnsi="Times New Roman" w:cs="Times New Roman"/>
      <w:sz w:val="24"/>
      <w:szCs w:val="24"/>
      <w:lang w:eastAsia="ru-RU"/>
    </w:rPr>
  </w:style>
  <w:style w:type="paragraph" w:styleId="afa">
    <w:name w:val="Body Text Indent"/>
    <w:basedOn w:val="a5"/>
    <w:link w:val="afb"/>
    <w:uiPriority w:val="99"/>
    <w:semiHidden/>
    <w:rsid w:val="00882C67"/>
    <w:pPr>
      <w:ind w:firstLine="720"/>
      <w:jc w:val="both"/>
    </w:pPr>
    <w:rPr>
      <w:color w:val="000000"/>
    </w:rPr>
  </w:style>
  <w:style w:type="character" w:customStyle="1" w:styleId="afb">
    <w:name w:val="Основной текст с отступом Знак"/>
    <w:basedOn w:val="a6"/>
    <w:link w:val="afa"/>
    <w:uiPriority w:val="99"/>
    <w:semiHidden/>
    <w:locked/>
    <w:rsid w:val="00882C67"/>
    <w:rPr>
      <w:rFonts w:ascii="Times New Roman" w:hAnsi="Times New Roman" w:cs="Times New Roman"/>
      <w:color w:val="000000"/>
      <w:sz w:val="24"/>
      <w:szCs w:val="24"/>
      <w:lang w:eastAsia="ru-RU"/>
    </w:rPr>
  </w:style>
  <w:style w:type="paragraph" w:styleId="afc">
    <w:name w:val="List Continue"/>
    <w:basedOn w:val="a5"/>
    <w:uiPriority w:val="99"/>
    <w:semiHidden/>
    <w:rsid w:val="00882C67"/>
    <w:pPr>
      <w:spacing w:after="120"/>
      <w:ind w:left="283"/>
    </w:pPr>
  </w:style>
  <w:style w:type="paragraph" w:styleId="27">
    <w:name w:val="Body Text 2"/>
    <w:basedOn w:val="a5"/>
    <w:link w:val="28"/>
    <w:uiPriority w:val="99"/>
    <w:semiHidden/>
    <w:rsid w:val="00882C67"/>
    <w:pPr>
      <w:spacing w:after="120" w:line="480" w:lineRule="auto"/>
    </w:pPr>
  </w:style>
  <w:style w:type="character" w:customStyle="1" w:styleId="28">
    <w:name w:val="Основной текст 2 Знак"/>
    <w:basedOn w:val="a6"/>
    <w:link w:val="27"/>
    <w:uiPriority w:val="99"/>
    <w:semiHidden/>
    <w:locked/>
    <w:rsid w:val="00882C67"/>
    <w:rPr>
      <w:rFonts w:ascii="Times New Roman" w:hAnsi="Times New Roman" w:cs="Times New Roman"/>
      <w:sz w:val="24"/>
      <w:szCs w:val="24"/>
      <w:lang w:eastAsia="ru-RU"/>
    </w:rPr>
  </w:style>
  <w:style w:type="paragraph" w:styleId="36">
    <w:name w:val="Body Text 3"/>
    <w:basedOn w:val="a5"/>
    <w:link w:val="37"/>
    <w:uiPriority w:val="99"/>
    <w:semiHidden/>
    <w:rsid w:val="00882C67"/>
    <w:pPr>
      <w:spacing w:after="120"/>
    </w:pPr>
    <w:rPr>
      <w:sz w:val="16"/>
      <w:szCs w:val="16"/>
    </w:rPr>
  </w:style>
  <w:style w:type="character" w:customStyle="1" w:styleId="37">
    <w:name w:val="Основной текст 3 Знак"/>
    <w:basedOn w:val="a6"/>
    <w:link w:val="36"/>
    <w:uiPriority w:val="99"/>
    <w:semiHidden/>
    <w:locked/>
    <w:rsid w:val="00882C67"/>
    <w:rPr>
      <w:rFonts w:ascii="Times New Roman" w:hAnsi="Times New Roman" w:cs="Times New Roman"/>
      <w:sz w:val="16"/>
      <w:szCs w:val="16"/>
      <w:lang w:eastAsia="ru-RU"/>
    </w:rPr>
  </w:style>
  <w:style w:type="paragraph" w:styleId="29">
    <w:name w:val="Body Text Indent 2"/>
    <w:basedOn w:val="a5"/>
    <w:link w:val="2a"/>
    <w:uiPriority w:val="99"/>
    <w:rsid w:val="00882C67"/>
    <w:pPr>
      <w:ind w:firstLine="720"/>
      <w:jc w:val="both"/>
    </w:pPr>
  </w:style>
  <w:style w:type="character" w:customStyle="1" w:styleId="2a">
    <w:name w:val="Основной текст с отступом 2 Знак"/>
    <w:basedOn w:val="a6"/>
    <w:link w:val="29"/>
    <w:uiPriority w:val="99"/>
    <w:locked/>
    <w:rsid w:val="00882C67"/>
    <w:rPr>
      <w:rFonts w:ascii="Times New Roman" w:hAnsi="Times New Roman" w:cs="Times New Roman"/>
      <w:sz w:val="24"/>
      <w:szCs w:val="24"/>
      <w:lang w:eastAsia="ru-RU"/>
    </w:rPr>
  </w:style>
  <w:style w:type="paragraph" w:styleId="38">
    <w:name w:val="Body Text Indent 3"/>
    <w:basedOn w:val="a5"/>
    <w:link w:val="39"/>
    <w:uiPriority w:val="99"/>
    <w:semiHidden/>
    <w:rsid w:val="00882C67"/>
    <w:pPr>
      <w:ind w:firstLine="720"/>
      <w:jc w:val="both"/>
    </w:pPr>
    <w:rPr>
      <w:color w:val="0000FF"/>
      <w:u w:val="single"/>
    </w:rPr>
  </w:style>
  <w:style w:type="character" w:customStyle="1" w:styleId="39">
    <w:name w:val="Основной текст с отступом 3 Знак"/>
    <w:basedOn w:val="a6"/>
    <w:link w:val="38"/>
    <w:uiPriority w:val="99"/>
    <w:semiHidden/>
    <w:locked/>
    <w:rsid w:val="00882C67"/>
    <w:rPr>
      <w:rFonts w:ascii="Times New Roman" w:hAnsi="Times New Roman" w:cs="Times New Roman"/>
      <w:color w:val="0000FF"/>
      <w:sz w:val="24"/>
      <w:szCs w:val="24"/>
      <w:u w:val="single"/>
      <w:lang w:eastAsia="ru-RU"/>
    </w:rPr>
  </w:style>
  <w:style w:type="paragraph" w:styleId="afd">
    <w:name w:val="Block Text"/>
    <w:basedOn w:val="a5"/>
    <w:uiPriority w:val="99"/>
    <w:semiHidden/>
    <w:rsid w:val="00882C67"/>
    <w:pPr>
      <w:ind w:left="-5220" w:right="-105"/>
      <w:jc w:val="both"/>
    </w:pPr>
    <w:rPr>
      <w:i/>
      <w:iCs/>
    </w:rPr>
  </w:style>
  <w:style w:type="paragraph" w:styleId="afe">
    <w:name w:val="Document Map"/>
    <w:basedOn w:val="a5"/>
    <w:link w:val="aff"/>
    <w:uiPriority w:val="99"/>
    <w:semiHidden/>
    <w:rsid w:val="00882C67"/>
    <w:pPr>
      <w:shd w:val="clear" w:color="auto" w:fill="000080"/>
    </w:pPr>
    <w:rPr>
      <w:rFonts w:ascii="Tahoma" w:hAnsi="Tahoma" w:cs="Tahoma"/>
      <w:szCs w:val="20"/>
    </w:rPr>
  </w:style>
  <w:style w:type="character" w:customStyle="1" w:styleId="aff">
    <w:name w:val="Схема документа Знак"/>
    <w:basedOn w:val="a6"/>
    <w:link w:val="afe"/>
    <w:uiPriority w:val="99"/>
    <w:semiHidden/>
    <w:locked/>
    <w:rsid w:val="00882C67"/>
    <w:rPr>
      <w:rFonts w:ascii="Tahoma" w:hAnsi="Tahoma" w:cs="Tahoma"/>
      <w:sz w:val="20"/>
      <w:szCs w:val="20"/>
      <w:shd w:val="clear" w:color="auto" w:fill="000080"/>
      <w:lang w:eastAsia="ru-RU"/>
    </w:rPr>
  </w:style>
  <w:style w:type="paragraph" w:styleId="aff0">
    <w:name w:val="Plain Text"/>
    <w:basedOn w:val="a5"/>
    <w:link w:val="aff1"/>
    <w:uiPriority w:val="99"/>
    <w:semiHidden/>
    <w:rsid w:val="00882C67"/>
    <w:pPr>
      <w:snapToGrid w:val="0"/>
    </w:pPr>
    <w:rPr>
      <w:rFonts w:ascii="Courier New" w:hAnsi="Courier New"/>
      <w:sz w:val="20"/>
      <w:szCs w:val="20"/>
    </w:rPr>
  </w:style>
  <w:style w:type="character" w:customStyle="1" w:styleId="aff1">
    <w:name w:val="Текст Знак"/>
    <w:basedOn w:val="a6"/>
    <w:link w:val="aff0"/>
    <w:uiPriority w:val="99"/>
    <w:semiHidden/>
    <w:locked/>
    <w:rsid w:val="00882C67"/>
    <w:rPr>
      <w:rFonts w:ascii="Courier New" w:hAnsi="Courier New" w:cs="Times New Roman"/>
      <w:sz w:val="20"/>
      <w:szCs w:val="20"/>
      <w:lang w:eastAsia="ru-RU"/>
    </w:rPr>
  </w:style>
  <w:style w:type="paragraph" w:styleId="aff2">
    <w:name w:val="annotation subject"/>
    <w:basedOn w:val="af"/>
    <w:next w:val="af"/>
    <w:link w:val="aff3"/>
    <w:uiPriority w:val="99"/>
    <w:semiHidden/>
    <w:rsid w:val="00882C67"/>
    <w:rPr>
      <w:b/>
      <w:bCs/>
    </w:rPr>
  </w:style>
  <w:style w:type="character" w:customStyle="1" w:styleId="aff3">
    <w:name w:val="Тема примечания Знак"/>
    <w:basedOn w:val="af0"/>
    <w:link w:val="aff2"/>
    <w:uiPriority w:val="99"/>
    <w:semiHidden/>
    <w:locked/>
    <w:rsid w:val="00882C67"/>
    <w:rPr>
      <w:b/>
      <w:bCs/>
    </w:rPr>
  </w:style>
  <w:style w:type="paragraph" w:styleId="aff4">
    <w:name w:val="Balloon Text"/>
    <w:basedOn w:val="a5"/>
    <w:link w:val="aff5"/>
    <w:uiPriority w:val="99"/>
    <w:semiHidden/>
    <w:rsid w:val="00882C67"/>
    <w:rPr>
      <w:rFonts w:ascii="Tahoma" w:hAnsi="Tahoma" w:cs="Tahoma"/>
      <w:sz w:val="16"/>
      <w:szCs w:val="16"/>
    </w:rPr>
  </w:style>
  <w:style w:type="character" w:customStyle="1" w:styleId="aff5">
    <w:name w:val="Текст выноски Знак"/>
    <w:basedOn w:val="a6"/>
    <w:link w:val="aff4"/>
    <w:uiPriority w:val="99"/>
    <w:semiHidden/>
    <w:locked/>
    <w:rsid w:val="00882C67"/>
    <w:rPr>
      <w:rFonts w:ascii="Tahoma" w:hAnsi="Tahoma" w:cs="Tahoma"/>
      <w:sz w:val="16"/>
      <w:szCs w:val="16"/>
      <w:lang w:eastAsia="ru-RU"/>
    </w:rPr>
  </w:style>
  <w:style w:type="paragraph" w:styleId="aff6">
    <w:name w:val="List Paragraph"/>
    <w:basedOn w:val="a5"/>
    <w:uiPriority w:val="99"/>
    <w:qFormat/>
    <w:rsid w:val="00882C67"/>
    <w:pPr>
      <w:ind w:left="720"/>
      <w:contextualSpacing/>
    </w:pPr>
  </w:style>
  <w:style w:type="paragraph" w:customStyle="1" w:styleId="14">
    <w:name w:val="Рецензия1"/>
    <w:uiPriority w:val="99"/>
    <w:semiHidden/>
    <w:rsid w:val="00882C67"/>
    <w:rPr>
      <w:rFonts w:ascii="Times New Roman" w:eastAsia="Times New Roman" w:hAnsi="Times New Roman"/>
      <w:sz w:val="24"/>
      <w:szCs w:val="24"/>
    </w:rPr>
  </w:style>
  <w:style w:type="paragraph" w:customStyle="1" w:styleId="15">
    <w:name w:val="Абзац списка1"/>
    <w:basedOn w:val="a5"/>
    <w:uiPriority w:val="99"/>
    <w:rsid w:val="00882C67"/>
    <w:pPr>
      <w:spacing w:after="200" w:line="276" w:lineRule="auto"/>
      <w:ind w:left="720"/>
      <w:contextualSpacing/>
    </w:pPr>
    <w:rPr>
      <w:rFonts w:ascii="Calibri" w:hAnsi="Calibri"/>
      <w:sz w:val="22"/>
      <w:szCs w:val="22"/>
      <w:lang w:eastAsia="en-US"/>
    </w:rPr>
  </w:style>
  <w:style w:type="paragraph" w:customStyle="1" w:styleId="ConsNormal">
    <w:name w:val="ConsNormal"/>
    <w:uiPriority w:val="99"/>
    <w:rsid w:val="00882C67"/>
    <w:pPr>
      <w:autoSpaceDE w:val="0"/>
      <w:autoSpaceDN w:val="0"/>
      <w:adjustRightInd w:val="0"/>
      <w:ind w:right="19772" w:firstLine="720"/>
    </w:pPr>
    <w:rPr>
      <w:rFonts w:ascii="Arial" w:eastAsia="Times New Roman" w:hAnsi="Arial" w:cs="Arial"/>
      <w:sz w:val="20"/>
      <w:szCs w:val="20"/>
    </w:rPr>
  </w:style>
  <w:style w:type="paragraph" w:customStyle="1" w:styleId="ConsTitle">
    <w:name w:val="ConsTitle"/>
    <w:uiPriority w:val="99"/>
    <w:rsid w:val="00882C67"/>
    <w:pPr>
      <w:autoSpaceDE w:val="0"/>
      <w:autoSpaceDN w:val="0"/>
      <w:adjustRightInd w:val="0"/>
      <w:ind w:right="19772"/>
    </w:pPr>
    <w:rPr>
      <w:rFonts w:ascii="Arial" w:eastAsia="Times New Roman" w:hAnsi="Arial" w:cs="Arial"/>
      <w:b/>
      <w:bCs/>
      <w:sz w:val="14"/>
      <w:szCs w:val="14"/>
    </w:rPr>
  </w:style>
  <w:style w:type="paragraph" w:customStyle="1" w:styleId="16">
    <w:name w:val="Обычный1"/>
    <w:uiPriority w:val="99"/>
    <w:rsid w:val="00882C67"/>
    <w:rPr>
      <w:rFonts w:ascii="Times New Roman" w:eastAsia="Times New Roman" w:hAnsi="Times New Roman"/>
      <w:sz w:val="24"/>
      <w:szCs w:val="20"/>
    </w:rPr>
  </w:style>
  <w:style w:type="paragraph" w:customStyle="1" w:styleId="aff7">
    <w:name w:val="Знак"/>
    <w:basedOn w:val="a5"/>
    <w:uiPriority w:val="99"/>
    <w:rsid w:val="00882C67"/>
    <w:pPr>
      <w:tabs>
        <w:tab w:val="num" w:pos="360"/>
      </w:tabs>
      <w:spacing w:after="160" w:line="240" w:lineRule="exact"/>
    </w:pPr>
    <w:rPr>
      <w:rFonts w:ascii="Verdana" w:hAnsi="Verdana" w:cs="Verdana"/>
      <w:sz w:val="20"/>
      <w:szCs w:val="20"/>
      <w:lang w:val="en-US" w:eastAsia="en-US"/>
    </w:rPr>
  </w:style>
  <w:style w:type="paragraph" w:customStyle="1" w:styleId="aff8">
    <w:name w:val="Знак Знак Знак Знак"/>
    <w:basedOn w:val="a5"/>
    <w:uiPriority w:val="99"/>
    <w:rsid w:val="00882C67"/>
    <w:pPr>
      <w:spacing w:after="160" w:line="240" w:lineRule="exact"/>
    </w:pPr>
    <w:rPr>
      <w:rFonts w:ascii="Verdana" w:hAnsi="Verdana" w:cs="Verdana"/>
      <w:sz w:val="20"/>
      <w:szCs w:val="20"/>
      <w:lang w:val="en-US" w:eastAsia="en-US"/>
    </w:rPr>
  </w:style>
  <w:style w:type="paragraph" w:customStyle="1" w:styleId="111">
    <w:name w:val="заголовок 11"/>
    <w:basedOn w:val="a5"/>
    <w:next w:val="a5"/>
    <w:uiPriority w:val="99"/>
    <w:rsid w:val="00882C67"/>
    <w:pPr>
      <w:keepNext/>
      <w:snapToGrid w:val="0"/>
      <w:jc w:val="center"/>
    </w:pPr>
    <w:rPr>
      <w:szCs w:val="20"/>
    </w:rPr>
  </w:style>
  <w:style w:type="paragraph" w:customStyle="1" w:styleId="17">
    <w:name w:val="заголовок 1"/>
    <w:basedOn w:val="a5"/>
    <w:next w:val="a5"/>
    <w:uiPriority w:val="99"/>
    <w:rsid w:val="00882C67"/>
    <w:pPr>
      <w:keepNext/>
      <w:widowControl w:val="0"/>
      <w:snapToGrid w:val="0"/>
      <w:jc w:val="center"/>
    </w:pPr>
    <w:rPr>
      <w:b/>
      <w:sz w:val="22"/>
      <w:szCs w:val="20"/>
    </w:rPr>
  </w:style>
  <w:style w:type="paragraph" w:customStyle="1" w:styleId="2b">
    <w:name w:val="çàãîëîâîê 2"/>
    <w:basedOn w:val="a5"/>
    <w:next w:val="a5"/>
    <w:uiPriority w:val="99"/>
    <w:rsid w:val="00882C67"/>
    <w:pPr>
      <w:keepNext/>
      <w:jc w:val="both"/>
    </w:pPr>
    <w:rPr>
      <w:szCs w:val="20"/>
      <w:lang w:val="en-GB"/>
    </w:rPr>
  </w:style>
  <w:style w:type="paragraph" w:customStyle="1" w:styleId="aff9">
    <w:name w:val="Таблица шапка"/>
    <w:basedOn w:val="a5"/>
    <w:uiPriority w:val="99"/>
    <w:rsid w:val="00882C67"/>
    <w:pPr>
      <w:keepNext/>
      <w:snapToGrid w:val="0"/>
      <w:spacing w:before="40" w:after="40"/>
      <w:ind w:left="57" w:right="57"/>
    </w:pPr>
    <w:rPr>
      <w:sz w:val="22"/>
      <w:szCs w:val="20"/>
    </w:rPr>
  </w:style>
  <w:style w:type="paragraph" w:customStyle="1" w:styleId="affa">
    <w:name w:val="Таблица текст"/>
    <w:basedOn w:val="a5"/>
    <w:uiPriority w:val="99"/>
    <w:rsid w:val="00882C67"/>
    <w:pPr>
      <w:snapToGrid w:val="0"/>
      <w:spacing w:before="40" w:after="40"/>
      <w:ind w:left="57" w:right="57"/>
    </w:pPr>
    <w:rPr>
      <w:szCs w:val="20"/>
    </w:rPr>
  </w:style>
  <w:style w:type="paragraph" w:customStyle="1" w:styleId="a3">
    <w:name w:val="Пункт"/>
    <w:basedOn w:val="a5"/>
    <w:uiPriority w:val="99"/>
    <w:rsid w:val="00882C67"/>
    <w:pPr>
      <w:numPr>
        <w:ilvl w:val="2"/>
        <w:numId w:val="9"/>
      </w:numPr>
      <w:snapToGrid w:val="0"/>
      <w:spacing w:line="360" w:lineRule="auto"/>
      <w:jc w:val="both"/>
    </w:pPr>
    <w:rPr>
      <w:sz w:val="28"/>
      <w:szCs w:val="28"/>
    </w:rPr>
  </w:style>
  <w:style w:type="paragraph" w:customStyle="1" w:styleId="21">
    <w:name w:val="Уровень2"/>
    <w:basedOn w:val="a5"/>
    <w:uiPriority w:val="99"/>
    <w:rsid w:val="00882C67"/>
    <w:pPr>
      <w:numPr>
        <w:numId w:val="11"/>
      </w:numPr>
      <w:tabs>
        <w:tab w:val="left" w:pos="993"/>
      </w:tabs>
      <w:spacing w:before="120" w:after="120"/>
      <w:jc w:val="both"/>
      <w:outlineLvl w:val="0"/>
    </w:pPr>
    <w:rPr>
      <w:rFonts w:ascii="Arial" w:hAnsi="Arial"/>
      <w:bCs/>
      <w:iCs/>
      <w:color w:val="000000"/>
      <w:szCs w:val="20"/>
    </w:rPr>
  </w:style>
  <w:style w:type="paragraph" w:customStyle="1" w:styleId="32">
    <w:name w:val="Уровень3"/>
    <w:basedOn w:val="21"/>
    <w:uiPriority w:val="99"/>
    <w:rsid w:val="00882C67"/>
    <w:pPr>
      <w:numPr>
        <w:ilvl w:val="2"/>
      </w:numPr>
      <w:tabs>
        <w:tab w:val="num" w:pos="926"/>
        <w:tab w:val="num" w:pos="1134"/>
      </w:tabs>
    </w:pPr>
  </w:style>
  <w:style w:type="paragraph" w:customStyle="1" w:styleId="affb">
    <w:name w:val="Заголовок статьи"/>
    <w:basedOn w:val="a5"/>
    <w:next w:val="a5"/>
    <w:uiPriority w:val="99"/>
    <w:rsid w:val="00882C67"/>
    <w:pPr>
      <w:autoSpaceDE w:val="0"/>
      <w:autoSpaceDN w:val="0"/>
      <w:adjustRightInd w:val="0"/>
      <w:ind w:left="1612" w:hanging="892"/>
      <w:jc w:val="both"/>
    </w:pPr>
    <w:rPr>
      <w:rFonts w:ascii="Arial" w:hAnsi="Arial" w:cs="Arial"/>
      <w:sz w:val="20"/>
      <w:szCs w:val="20"/>
    </w:rPr>
  </w:style>
  <w:style w:type="paragraph" w:customStyle="1" w:styleId="211">
    <w:name w:val="Основной текст с отступом 21"/>
    <w:basedOn w:val="a5"/>
    <w:uiPriority w:val="99"/>
    <w:rsid w:val="00882C67"/>
    <w:pPr>
      <w:widowControl w:val="0"/>
      <w:overflowPunct w:val="0"/>
      <w:autoSpaceDE w:val="0"/>
      <w:autoSpaceDN w:val="0"/>
      <w:adjustRightInd w:val="0"/>
      <w:spacing w:after="360" w:line="240" w:lineRule="exact"/>
      <w:ind w:firstLine="851"/>
      <w:jc w:val="both"/>
    </w:pPr>
    <w:rPr>
      <w:szCs w:val="20"/>
    </w:rPr>
  </w:style>
  <w:style w:type="paragraph" w:customStyle="1" w:styleId="a4">
    <w:name w:val="А_обычный"/>
    <w:basedOn w:val="a5"/>
    <w:uiPriority w:val="99"/>
    <w:rsid w:val="00882C67"/>
    <w:pPr>
      <w:numPr>
        <w:numId w:val="12"/>
      </w:numPr>
      <w:jc w:val="both"/>
    </w:pPr>
  </w:style>
  <w:style w:type="paragraph" w:customStyle="1" w:styleId="3a">
    <w:name w:val="Стиль3"/>
    <w:basedOn w:val="29"/>
    <w:uiPriority w:val="99"/>
    <w:rsid w:val="00882C67"/>
    <w:pPr>
      <w:widowControl w:val="0"/>
      <w:tabs>
        <w:tab w:val="num" w:pos="1307"/>
      </w:tabs>
      <w:adjustRightInd w:val="0"/>
      <w:ind w:left="1080" w:firstLine="0"/>
    </w:pPr>
    <w:rPr>
      <w:szCs w:val="20"/>
    </w:rPr>
  </w:style>
  <w:style w:type="paragraph" w:customStyle="1" w:styleId="1-3">
    <w:name w:val="Текст1-3"/>
    <w:basedOn w:val="a5"/>
    <w:uiPriority w:val="99"/>
    <w:rsid w:val="00882C67"/>
    <w:pPr>
      <w:spacing w:after="60" w:line="288" w:lineRule="auto"/>
      <w:jc w:val="both"/>
    </w:pPr>
    <w:rPr>
      <w:szCs w:val="20"/>
    </w:rPr>
  </w:style>
  <w:style w:type="paragraph" w:customStyle="1" w:styleId="aHeader">
    <w:name w:val="a_Header"/>
    <w:basedOn w:val="a5"/>
    <w:uiPriority w:val="99"/>
    <w:rsid w:val="00882C67"/>
    <w:pPr>
      <w:tabs>
        <w:tab w:val="left" w:pos="1985"/>
      </w:tabs>
      <w:spacing w:after="60"/>
      <w:jc w:val="center"/>
    </w:pPr>
    <w:rPr>
      <w:rFonts w:ascii="Courier New" w:hAnsi="Courier New"/>
    </w:rPr>
  </w:style>
  <w:style w:type="paragraph" w:customStyle="1" w:styleId="affc">
    <w:name w:val="Подраздел"/>
    <w:basedOn w:val="a5"/>
    <w:uiPriority w:val="99"/>
    <w:rsid w:val="00882C67"/>
    <w:pPr>
      <w:spacing w:before="240"/>
      <w:ind w:left="1701" w:hanging="283"/>
      <w:jc w:val="both"/>
    </w:pPr>
    <w:rPr>
      <w:rFonts w:ascii="PragmaticaTT" w:hAnsi="PragmaticaTT"/>
      <w:szCs w:val="20"/>
    </w:rPr>
  </w:style>
  <w:style w:type="paragraph" w:customStyle="1" w:styleId="affd">
    <w:name w:val="регламент список"/>
    <w:basedOn w:val="31"/>
    <w:autoRedefine/>
    <w:uiPriority w:val="99"/>
    <w:rsid w:val="00882C67"/>
    <w:pPr>
      <w:keepLines/>
      <w:spacing w:before="120" w:after="120" w:line="180" w:lineRule="atLeast"/>
      <w:outlineLvl w:val="9"/>
    </w:pPr>
    <w:rPr>
      <w:rFonts w:ascii="Times New Roman" w:hAnsi="Times New Roman"/>
      <w:spacing w:val="-5"/>
      <w:kern w:val="28"/>
      <w:sz w:val="24"/>
      <w:szCs w:val="20"/>
      <w:lang w:eastAsia="en-US"/>
    </w:rPr>
  </w:style>
  <w:style w:type="paragraph" w:customStyle="1" w:styleId="Times12">
    <w:name w:val="Times 12"/>
    <w:basedOn w:val="a5"/>
    <w:uiPriority w:val="99"/>
    <w:rsid w:val="00882C67"/>
    <w:pPr>
      <w:overflowPunct w:val="0"/>
      <w:autoSpaceDE w:val="0"/>
      <w:autoSpaceDN w:val="0"/>
      <w:adjustRightInd w:val="0"/>
      <w:ind w:firstLine="567"/>
      <w:jc w:val="both"/>
    </w:pPr>
    <w:rPr>
      <w:bCs/>
      <w:szCs w:val="22"/>
    </w:rPr>
  </w:style>
  <w:style w:type="paragraph" w:customStyle="1" w:styleId="23">
    <w:name w:val="Пункт_2"/>
    <w:basedOn w:val="a5"/>
    <w:uiPriority w:val="99"/>
    <w:rsid w:val="00882C67"/>
    <w:pPr>
      <w:numPr>
        <w:ilvl w:val="1"/>
        <w:numId w:val="13"/>
      </w:numPr>
      <w:tabs>
        <w:tab w:val="clear" w:pos="1440"/>
        <w:tab w:val="num" w:pos="643"/>
        <w:tab w:val="num" w:pos="1701"/>
      </w:tabs>
      <w:ind w:left="643"/>
      <w:jc w:val="both"/>
    </w:pPr>
    <w:rPr>
      <w:sz w:val="28"/>
      <w:szCs w:val="20"/>
    </w:rPr>
  </w:style>
  <w:style w:type="paragraph" w:customStyle="1" w:styleId="33">
    <w:name w:val="Пункт_3"/>
    <w:basedOn w:val="a5"/>
    <w:uiPriority w:val="99"/>
    <w:rsid w:val="00882C67"/>
    <w:pPr>
      <w:numPr>
        <w:ilvl w:val="2"/>
        <w:numId w:val="13"/>
      </w:numPr>
      <w:ind w:left="2302"/>
      <w:jc w:val="both"/>
    </w:pPr>
    <w:rPr>
      <w:sz w:val="28"/>
      <w:szCs w:val="28"/>
    </w:rPr>
  </w:style>
  <w:style w:type="paragraph" w:customStyle="1" w:styleId="ConsNonformat">
    <w:name w:val="ConsNonformat"/>
    <w:uiPriority w:val="99"/>
    <w:rsid w:val="00882C67"/>
    <w:pPr>
      <w:widowControl w:val="0"/>
    </w:pPr>
    <w:rPr>
      <w:rFonts w:ascii="Courier New" w:eastAsia="Times New Roman" w:hAnsi="Courier New"/>
      <w:sz w:val="20"/>
      <w:szCs w:val="20"/>
    </w:rPr>
  </w:style>
  <w:style w:type="paragraph" w:customStyle="1" w:styleId="02statia2">
    <w:name w:val="02statia2"/>
    <w:basedOn w:val="a5"/>
    <w:uiPriority w:val="99"/>
    <w:rsid w:val="00882C67"/>
    <w:pPr>
      <w:spacing w:before="120" w:line="320" w:lineRule="atLeast"/>
      <w:ind w:left="2020" w:hanging="880"/>
      <w:jc w:val="both"/>
    </w:pPr>
    <w:rPr>
      <w:rFonts w:ascii="GaramondNarrowC" w:hAnsi="GaramondNarrowC"/>
      <w:color w:val="000000"/>
      <w:sz w:val="21"/>
      <w:szCs w:val="21"/>
    </w:rPr>
  </w:style>
  <w:style w:type="paragraph" w:customStyle="1" w:styleId="affe">
    <w:name w:val="Подпункт"/>
    <w:basedOn w:val="a3"/>
    <w:uiPriority w:val="99"/>
    <w:rsid w:val="00882C67"/>
    <w:pPr>
      <w:numPr>
        <w:ilvl w:val="0"/>
        <w:numId w:val="0"/>
      </w:numPr>
      <w:tabs>
        <w:tab w:val="num" w:pos="1134"/>
      </w:tabs>
      <w:ind w:left="1134" w:hanging="1134"/>
    </w:pPr>
    <w:rPr>
      <w:bCs/>
      <w:sz w:val="22"/>
      <w:szCs w:val="22"/>
    </w:rPr>
  </w:style>
  <w:style w:type="paragraph" w:customStyle="1" w:styleId="a2">
    <w:name w:val="Подподпункт"/>
    <w:basedOn w:val="affe"/>
    <w:uiPriority w:val="99"/>
    <w:rsid w:val="00882C67"/>
    <w:pPr>
      <w:numPr>
        <w:numId w:val="14"/>
      </w:numPr>
      <w:tabs>
        <w:tab w:val="num" w:pos="926"/>
        <w:tab w:val="num" w:pos="1492"/>
      </w:tabs>
      <w:ind w:left="0"/>
    </w:pPr>
  </w:style>
  <w:style w:type="paragraph" w:customStyle="1" w:styleId="afff">
    <w:name w:val="маркированный"/>
    <w:basedOn w:val="a5"/>
    <w:uiPriority w:val="99"/>
    <w:semiHidden/>
    <w:rsid w:val="00882C67"/>
    <w:pPr>
      <w:tabs>
        <w:tab w:val="num" w:pos="1701"/>
      </w:tabs>
      <w:snapToGrid w:val="0"/>
      <w:spacing w:line="360" w:lineRule="auto"/>
      <w:ind w:left="1701" w:hanging="567"/>
      <w:jc w:val="both"/>
    </w:pPr>
    <w:rPr>
      <w:bCs/>
      <w:sz w:val="22"/>
      <w:szCs w:val="22"/>
    </w:rPr>
  </w:style>
  <w:style w:type="character" w:customStyle="1" w:styleId="18">
    <w:name w:val="Ариал Знак1"/>
    <w:basedOn w:val="a6"/>
    <w:link w:val="afff0"/>
    <w:uiPriority w:val="99"/>
    <w:locked/>
    <w:rsid w:val="00882C67"/>
    <w:rPr>
      <w:rFonts w:ascii="Arial" w:hAnsi="Arial" w:cs="Arial"/>
      <w:sz w:val="24"/>
      <w:szCs w:val="24"/>
    </w:rPr>
  </w:style>
  <w:style w:type="paragraph" w:customStyle="1" w:styleId="afff0">
    <w:name w:val="Ариал"/>
    <w:basedOn w:val="a5"/>
    <w:link w:val="18"/>
    <w:uiPriority w:val="99"/>
    <w:rsid w:val="00882C67"/>
    <w:pPr>
      <w:spacing w:before="120" w:after="120" w:line="360" w:lineRule="auto"/>
      <w:ind w:firstLine="851"/>
      <w:jc w:val="both"/>
    </w:pPr>
    <w:rPr>
      <w:rFonts w:ascii="Arial" w:eastAsia="Calibri" w:hAnsi="Arial" w:cs="Arial"/>
      <w:lang w:eastAsia="en-US"/>
    </w:rPr>
  </w:style>
  <w:style w:type="paragraph" w:customStyle="1" w:styleId="ConsPlusNonformat">
    <w:name w:val="ConsPlusNonformat"/>
    <w:uiPriority w:val="99"/>
    <w:rsid w:val="00882C67"/>
    <w:pPr>
      <w:autoSpaceDE w:val="0"/>
      <w:autoSpaceDN w:val="0"/>
      <w:adjustRightInd w:val="0"/>
    </w:pPr>
    <w:rPr>
      <w:rFonts w:ascii="Courier New" w:eastAsia="Times New Roman" w:hAnsi="Courier New" w:cs="Courier New"/>
      <w:sz w:val="20"/>
      <w:szCs w:val="20"/>
    </w:rPr>
  </w:style>
  <w:style w:type="paragraph" w:customStyle="1" w:styleId="afff1">
    <w:name w:val="Пункт б/н"/>
    <w:basedOn w:val="a5"/>
    <w:uiPriority w:val="99"/>
    <w:rsid w:val="00882C67"/>
    <w:pPr>
      <w:tabs>
        <w:tab w:val="left" w:pos="1134"/>
      </w:tabs>
      <w:snapToGrid w:val="0"/>
      <w:spacing w:line="360" w:lineRule="auto"/>
      <w:ind w:firstLine="567"/>
      <w:jc w:val="both"/>
    </w:pPr>
    <w:rPr>
      <w:bCs/>
      <w:sz w:val="22"/>
      <w:szCs w:val="22"/>
    </w:rPr>
  </w:style>
  <w:style w:type="character" w:customStyle="1" w:styleId="19">
    <w:name w:val="Обычный1 Знак"/>
    <w:basedOn w:val="a6"/>
    <w:link w:val="112"/>
    <w:uiPriority w:val="99"/>
    <w:locked/>
    <w:rsid w:val="00882C67"/>
    <w:rPr>
      <w:rFonts w:cs="Times New Roman"/>
      <w:sz w:val="24"/>
      <w:szCs w:val="24"/>
      <w:lang w:val="ru-RU" w:eastAsia="en-US" w:bidi="ar-SA"/>
    </w:rPr>
  </w:style>
  <w:style w:type="paragraph" w:customStyle="1" w:styleId="112">
    <w:name w:val="Обычный11"/>
    <w:link w:val="19"/>
    <w:uiPriority w:val="99"/>
    <w:rsid w:val="00882C67"/>
    <w:pPr>
      <w:widowControl w:val="0"/>
      <w:autoSpaceDE w:val="0"/>
      <w:autoSpaceDN w:val="0"/>
      <w:spacing w:before="120" w:after="120"/>
      <w:ind w:firstLine="567"/>
      <w:jc w:val="both"/>
    </w:pPr>
    <w:rPr>
      <w:szCs w:val="24"/>
      <w:lang w:eastAsia="en-US"/>
    </w:rPr>
  </w:style>
  <w:style w:type="character" w:customStyle="1" w:styleId="afff2">
    <w:name w:val="Ариал Таблица Знак"/>
    <w:basedOn w:val="a6"/>
    <w:link w:val="afff3"/>
    <w:uiPriority w:val="99"/>
    <w:locked/>
    <w:rsid w:val="00882C67"/>
    <w:rPr>
      <w:rFonts w:ascii="Arial" w:hAnsi="Arial" w:cs="Arial"/>
      <w:sz w:val="24"/>
    </w:rPr>
  </w:style>
  <w:style w:type="paragraph" w:customStyle="1" w:styleId="afff3">
    <w:name w:val="Ариал Таблица"/>
    <w:basedOn w:val="afff0"/>
    <w:link w:val="afff2"/>
    <w:uiPriority w:val="99"/>
    <w:rsid w:val="00882C67"/>
    <w:pPr>
      <w:widowControl w:val="0"/>
      <w:adjustRightInd w:val="0"/>
      <w:spacing w:before="0" w:after="0" w:line="240" w:lineRule="auto"/>
      <w:ind w:firstLine="0"/>
    </w:pPr>
    <w:rPr>
      <w:szCs w:val="22"/>
    </w:rPr>
  </w:style>
  <w:style w:type="paragraph" w:customStyle="1" w:styleId="afff4">
    <w:name w:val="АриалТабл"/>
    <w:basedOn w:val="afff0"/>
    <w:uiPriority w:val="99"/>
    <w:rsid w:val="00882C67"/>
    <w:pPr>
      <w:widowControl w:val="0"/>
      <w:adjustRightInd w:val="0"/>
      <w:spacing w:before="0" w:after="0" w:line="240" w:lineRule="auto"/>
      <w:ind w:firstLine="0"/>
    </w:pPr>
  </w:style>
  <w:style w:type="paragraph" w:customStyle="1" w:styleId="afff5">
    <w:name w:val="Стиль начало"/>
    <w:basedOn w:val="a5"/>
    <w:uiPriority w:val="99"/>
    <w:rsid w:val="00882C67"/>
    <w:pPr>
      <w:spacing w:line="264" w:lineRule="auto"/>
    </w:pPr>
    <w:rPr>
      <w:sz w:val="28"/>
      <w:szCs w:val="20"/>
    </w:rPr>
  </w:style>
  <w:style w:type="paragraph" w:customStyle="1" w:styleId="Noeeu14">
    <w:name w:val="Noeeu14"/>
    <w:basedOn w:val="a5"/>
    <w:uiPriority w:val="99"/>
    <w:rsid w:val="00882C67"/>
    <w:pPr>
      <w:overflowPunct w:val="0"/>
      <w:autoSpaceDE w:val="0"/>
      <w:autoSpaceDN w:val="0"/>
      <w:adjustRightInd w:val="0"/>
      <w:spacing w:line="264" w:lineRule="auto"/>
      <w:ind w:firstLine="720"/>
      <w:jc w:val="both"/>
    </w:pPr>
    <w:rPr>
      <w:sz w:val="28"/>
      <w:szCs w:val="20"/>
    </w:rPr>
  </w:style>
  <w:style w:type="paragraph" w:customStyle="1" w:styleId="Style20">
    <w:name w:val="Style20"/>
    <w:basedOn w:val="a5"/>
    <w:uiPriority w:val="99"/>
    <w:rsid w:val="00882C67"/>
    <w:pPr>
      <w:widowControl w:val="0"/>
      <w:autoSpaceDE w:val="0"/>
      <w:autoSpaceDN w:val="0"/>
      <w:adjustRightInd w:val="0"/>
    </w:pPr>
    <w:rPr>
      <w:rFonts w:ascii="Arial" w:hAnsi="Arial"/>
    </w:rPr>
  </w:style>
  <w:style w:type="paragraph" w:customStyle="1" w:styleId="u">
    <w:name w:val="u"/>
    <w:basedOn w:val="a5"/>
    <w:uiPriority w:val="99"/>
    <w:rsid w:val="00882C67"/>
    <w:pPr>
      <w:spacing w:before="100" w:beforeAutospacing="1" w:after="100" w:afterAutospacing="1"/>
    </w:pPr>
  </w:style>
  <w:style w:type="paragraph" w:customStyle="1" w:styleId="a0">
    <w:name w:val="АриалСписок"/>
    <w:basedOn w:val="a5"/>
    <w:uiPriority w:val="99"/>
    <w:rsid w:val="00882C67"/>
    <w:pPr>
      <w:widowControl w:val="0"/>
      <w:numPr>
        <w:numId w:val="15"/>
      </w:numPr>
      <w:tabs>
        <w:tab w:val="clear" w:pos="360"/>
        <w:tab w:val="num" w:pos="1571"/>
      </w:tabs>
      <w:adjustRightInd w:val="0"/>
      <w:ind w:left="1571"/>
      <w:jc w:val="both"/>
    </w:pPr>
    <w:rPr>
      <w:rFonts w:ascii="Arial" w:hAnsi="Arial" w:cs="Arial"/>
    </w:rPr>
  </w:style>
  <w:style w:type="paragraph" w:customStyle="1" w:styleId="afff6">
    <w:name w:val="Текст таблицы"/>
    <w:basedOn w:val="a5"/>
    <w:uiPriority w:val="99"/>
    <w:semiHidden/>
    <w:rsid w:val="00882C67"/>
    <w:pPr>
      <w:spacing w:before="40" w:after="40"/>
      <w:ind w:left="57" w:right="57"/>
    </w:pPr>
    <w:rPr>
      <w:bCs/>
    </w:rPr>
  </w:style>
  <w:style w:type="paragraph" w:customStyle="1" w:styleId="a1">
    <w:name w:val="Пункт Знак"/>
    <w:basedOn w:val="a5"/>
    <w:uiPriority w:val="99"/>
    <w:rsid w:val="00882C67"/>
    <w:pPr>
      <w:numPr>
        <w:ilvl w:val="1"/>
        <w:numId w:val="16"/>
      </w:numPr>
      <w:tabs>
        <w:tab w:val="left" w:pos="851"/>
        <w:tab w:val="left" w:pos="1134"/>
      </w:tabs>
      <w:snapToGrid w:val="0"/>
      <w:spacing w:line="360" w:lineRule="auto"/>
      <w:jc w:val="both"/>
    </w:pPr>
    <w:rPr>
      <w:sz w:val="28"/>
      <w:szCs w:val="20"/>
    </w:rPr>
  </w:style>
  <w:style w:type="paragraph" w:customStyle="1" w:styleId="afff7">
    <w:name w:val="Подподподпункт"/>
    <w:basedOn w:val="a5"/>
    <w:uiPriority w:val="99"/>
    <w:rsid w:val="00882C67"/>
    <w:pPr>
      <w:tabs>
        <w:tab w:val="left" w:pos="1134"/>
        <w:tab w:val="num" w:pos="1576"/>
        <w:tab w:val="left" w:pos="1701"/>
      </w:tabs>
      <w:snapToGrid w:val="0"/>
      <w:spacing w:line="360" w:lineRule="auto"/>
      <w:ind w:left="1576" w:hanging="1008"/>
      <w:jc w:val="both"/>
    </w:pPr>
    <w:rPr>
      <w:sz w:val="28"/>
      <w:szCs w:val="20"/>
    </w:rPr>
  </w:style>
  <w:style w:type="paragraph" w:customStyle="1" w:styleId="1">
    <w:name w:val="Пункт1"/>
    <w:basedOn w:val="a5"/>
    <w:uiPriority w:val="99"/>
    <w:rsid w:val="00882C67"/>
    <w:pPr>
      <w:numPr>
        <w:numId w:val="16"/>
      </w:numPr>
      <w:snapToGrid w:val="0"/>
      <w:spacing w:before="240" w:line="360" w:lineRule="auto"/>
      <w:jc w:val="center"/>
    </w:pPr>
    <w:rPr>
      <w:rFonts w:ascii="Arial" w:hAnsi="Arial"/>
      <w:b/>
      <w:sz w:val="28"/>
      <w:szCs w:val="28"/>
    </w:rPr>
  </w:style>
  <w:style w:type="character" w:customStyle="1" w:styleId="43">
    <w:name w:val="Пункт_4 Знак"/>
    <w:basedOn w:val="a6"/>
    <w:link w:val="44"/>
    <w:uiPriority w:val="99"/>
    <w:locked/>
    <w:rsid w:val="00882C67"/>
    <w:rPr>
      <w:rFonts w:cs="Times New Roman"/>
      <w:sz w:val="28"/>
      <w:szCs w:val="28"/>
    </w:rPr>
  </w:style>
  <w:style w:type="paragraph" w:customStyle="1" w:styleId="44">
    <w:name w:val="Пункт_4"/>
    <w:basedOn w:val="a5"/>
    <w:link w:val="43"/>
    <w:uiPriority w:val="99"/>
    <w:rsid w:val="00882C67"/>
    <w:pPr>
      <w:tabs>
        <w:tab w:val="num" w:pos="2880"/>
      </w:tabs>
      <w:ind w:left="2880" w:hanging="360"/>
      <w:jc w:val="both"/>
    </w:pPr>
    <w:rPr>
      <w:rFonts w:ascii="Calibri" w:eastAsia="Calibri" w:hAnsi="Calibri"/>
      <w:sz w:val="28"/>
      <w:szCs w:val="28"/>
      <w:lang w:eastAsia="en-US"/>
    </w:rPr>
  </w:style>
  <w:style w:type="paragraph" w:customStyle="1" w:styleId="rvps1">
    <w:name w:val="rvps1"/>
    <w:basedOn w:val="a5"/>
    <w:uiPriority w:val="99"/>
    <w:rsid w:val="00882C67"/>
    <w:pPr>
      <w:jc w:val="center"/>
    </w:pPr>
  </w:style>
  <w:style w:type="paragraph" w:customStyle="1" w:styleId="rvps44">
    <w:name w:val="rvps44"/>
    <w:basedOn w:val="a5"/>
    <w:uiPriority w:val="99"/>
    <w:rsid w:val="00882C67"/>
    <w:pPr>
      <w:spacing w:before="120"/>
      <w:ind w:right="150"/>
      <w:jc w:val="both"/>
    </w:pPr>
  </w:style>
  <w:style w:type="paragraph" w:customStyle="1" w:styleId="rvps46">
    <w:name w:val="rvps46"/>
    <w:basedOn w:val="a5"/>
    <w:uiPriority w:val="99"/>
    <w:rsid w:val="00882C67"/>
    <w:pPr>
      <w:spacing w:before="120" w:after="120"/>
    </w:pPr>
  </w:style>
  <w:style w:type="paragraph" w:customStyle="1" w:styleId="rvps9">
    <w:name w:val="rvps9"/>
    <w:basedOn w:val="a5"/>
    <w:uiPriority w:val="99"/>
    <w:rsid w:val="00882C67"/>
    <w:pPr>
      <w:jc w:val="both"/>
    </w:pPr>
  </w:style>
  <w:style w:type="paragraph" w:customStyle="1" w:styleId="rvps45">
    <w:name w:val="rvps45"/>
    <w:basedOn w:val="a5"/>
    <w:uiPriority w:val="99"/>
    <w:rsid w:val="00882C67"/>
    <w:pPr>
      <w:spacing w:before="120"/>
      <w:ind w:right="150"/>
    </w:pPr>
  </w:style>
  <w:style w:type="paragraph" w:customStyle="1" w:styleId="rvps51">
    <w:name w:val="rvps51"/>
    <w:basedOn w:val="a5"/>
    <w:uiPriority w:val="99"/>
    <w:rsid w:val="00882C67"/>
    <w:pPr>
      <w:spacing w:before="120"/>
      <w:ind w:right="150"/>
      <w:jc w:val="both"/>
    </w:pPr>
  </w:style>
  <w:style w:type="paragraph" w:customStyle="1" w:styleId="rvps48">
    <w:name w:val="rvps48"/>
    <w:basedOn w:val="a5"/>
    <w:uiPriority w:val="99"/>
    <w:rsid w:val="00882C67"/>
    <w:pPr>
      <w:spacing w:after="120"/>
      <w:ind w:right="150"/>
    </w:pPr>
  </w:style>
  <w:style w:type="paragraph" w:customStyle="1" w:styleId="rvps59">
    <w:name w:val="rvps59"/>
    <w:basedOn w:val="a5"/>
    <w:uiPriority w:val="99"/>
    <w:rsid w:val="00882C67"/>
    <w:pPr>
      <w:spacing w:before="60"/>
      <w:ind w:left="75" w:right="75" w:firstLine="285"/>
      <w:jc w:val="both"/>
    </w:pPr>
  </w:style>
  <w:style w:type="paragraph" w:customStyle="1" w:styleId="rvps52">
    <w:name w:val="rvps52"/>
    <w:basedOn w:val="a5"/>
    <w:uiPriority w:val="99"/>
    <w:rsid w:val="00882C67"/>
    <w:pPr>
      <w:ind w:left="210" w:right="150"/>
      <w:jc w:val="both"/>
    </w:pPr>
  </w:style>
  <w:style w:type="paragraph" w:customStyle="1" w:styleId="rvps67">
    <w:name w:val="rvps67"/>
    <w:basedOn w:val="a5"/>
    <w:uiPriority w:val="99"/>
    <w:rsid w:val="00882C67"/>
    <w:pPr>
      <w:spacing w:before="120"/>
      <w:ind w:left="75" w:right="150"/>
      <w:jc w:val="both"/>
    </w:pPr>
  </w:style>
  <w:style w:type="paragraph" w:customStyle="1" w:styleId="rvps50">
    <w:name w:val="rvps50"/>
    <w:basedOn w:val="a5"/>
    <w:uiPriority w:val="99"/>
    <w:rsid w:val="00882C67"/>
    <w:pPr>
      <w:spacing w:before="120"/>
      <w:ind w:right="150"/>
      <w:jc w:val="both"/>
    </w:pPr>
  </w:style>
  <w:style w:type="paragraph" w:customStyle="1" w:styleId="rvps70">
    <w:name w:val="rvps70"/>
    <w:basedOn w:val="a5"/>
    <w:uiPriority w:val="99"/>
    <w:rsid w:val="00882C67"/>
    <w:pPr>
      <w:ind w:left="780" w:right="150"/>
      <w:jc w:val="both"/>
    </w:pPr>
  </w:style>
  <w:style w:type="paragraph" w:customStyle="1" w:styleId="rvps78">
    <w:name w:val="rvps78"/>
    <w:basedOn w:val="a5"/>
    <w:uiPriority w:val="99"/>
    <w:rsid w:val="00882C67"/>
    <w:pPr>
      <w:ind w:right="150"/>
      <w:jc w:val="both"/>
    </w:pPr>
  </w:style>
  <w:style w:type="paragraph" w:customStyle="1" w:styleId="rvps82">
    <w:name w:val="rvps82"/>
    <w:basedOn w:val="a5"/>
    <w:uiPriority w:val="99"/>
    <w:rsid w:val="00882C67"/>
    <w:pPr>
      <w:spacing w:before="120" w:after="120"/>
      <w:ind w:left="45" w:right="150"/>
    </w:pPr>
  </w:style>
  <w:style w:type="paragraph" w:customStyle="1" w:styleId="rvps83">
    <w:name w:val="rvps83"/>
    <w:basedOn w:val="a5"/>
    <w:uiPriority w:val="99"/>
    <w:rsid w:val="00882C67"/>
    <w:pPr>
      <w:spacing w:before="120"/>
      <w:ind w:left="45" w:right="150"/>
    </w:pPr>
  </w:style>
  <w:style w:type="paragraph" w:customStyle="1" w:styleId="rvps84">
    <w:name w:val="rvps84"/>
    <w:basedOn w:val="a5"/>
    <w:uiPriority w:val="99"/>
    <w:rsid w:val="00882C67"/>
    <w:pPr>
      <w:spacing w:before="120" w:after="120"/>
      <w:ind w:right="150"/>
      <w:jc w:val="both"/>
    </w:pPr>
  </w:style>
  <w:style w:type="paragraph" w:customStyle="1" w:styleId="NVGBullet">
    <w:name w:val="NVG Bullet"/>
    <w:basedOn w:val="a5"/>
    <w:uiPriority w:val="99"/>
    <w:rsid w:val="00882C67"/>
    <w:pPr>
      <w:numPr>
        <w:numId w:val="17"/>
      </w:numPr>
      <w:suppressAutoHyphens/>
      <w:spacing w:before="120"/>
    </w:pPr>
    <w:rPr>
      <w:rFonts w:ascii="Arial" w:hAnsi="Arial"/>
      <w:lang w:val="en-US" w:eastAsia="ar-SA"/>
    </w:rPr>
  </w:style>
  <w:style w:type="paragraph" w:customStyle="1" w:styleId="afff8">
    <w:name w:val="Текст_бо"/>
    <w:basedOn w:val="aff0"/>
    <w:autoRedefine/>
    <w:uiPriority w:val="99"/>
    <w:rsid w:val="00882C67"/>
    <w:pPr>
      <w:snapToGrid/>
      <w:jc w:val="center"/>
    </w:pPr>
    <w:rPr>
      <w:rFonts w:ascii="Times New Roman" w:hAnsi="Times New Roman"/>
      <w:b/>
      <w:bCs/>
      <w:sz w:val="26"/>
      <w:szCs w:val="26"/>
    </w:rPr>
  </w:style>
  <w:style w:type="character" w:customStyle="1" w:styleId="afff9">
    <w:name w:val="текст смк Знак"/>
    <w:link w:val="afffa"/>
    <w:uiPriority w:val="99"/>
    <w:locked/>
    <w:rsid w:val="00882C67"/>
    <w:rPr>
      <w:rFonts w:ascii="Times New Roman" w:hAnsi="Times New Roman"/>
      <w:sz w:val="26"/>
    </w:rPr>
  </w:style>
  <w:style w:type="paragraph" w:customStyle="1" w:styleId="afffa">
    <w:name w:val="текст смк"/>
    <w:basedOn w:val="a5"/>
    <w:link w:val="afff9"/>
    <w:uiPriority w:val="99"/>
    <w:rsid w:val="00882C67"/>
    <w:pPr>
      <w:ind w:firstLine="567"/>
      <w:jc w:val="both"/>
    </w:pPr>
    <w:rPr>
      <w:rFonts w:eastAsia="Calibri"/>
      <w:sz w:val="26"/>
      <w:szCs w:val="20"/>
    </w:rPr>
  </w:style>
  <w:style w:type="paragraph" w:customStyle="1" w:styleId="ConsPlusNormal">
    <w:name w:val="ConsPlusNormal"/>
    <w:uiPriority w:val="99"/>
    <w:rsid w:val="00882C67"/>
    <w:pPr>
      <w:widowControl w:val="0"/>
      <w:autoSpaceDE w:val="0"/>
      <w:autoSpaceDN w:val="0"/>
      <w:adjustRightInd w:val="0"/>
      <w:ind w:firstLine="720"/>
    </w:pPr>
    <w:rPr>
      <w:rFonts w:ascii="Arial" w:eastAsia="Times New Roman" w:hAnsi="Arial" w:cs="Arial"/>
      <w:sz w:val="20"/>
      <w:szCs w:val="20"/>
    </w:rPr>
  </w:style>
  <w:style w:type="paragraph" w:customStyle="1" w:styleId="Title1">
    <w:name w:val="Title1"/>
    <w:basedOn w:val="a5"/>
    <w:uiPriority w:val="99"/>
    <w:rsid w:val="00882C67"/>
    <w:pPr>
      <w:keepNext/>
      <w:keepLines/>
      <w:widowControl w:val="0"/>
      <w:suppressAutoHyphens/>
      <w:autoSpaceDE w:val="0"/>
      <w:autoSpaceDN w:val="0"/>
      <w:adjustRightInd w:val="0"/>
      <w:spacing w:before="240" w:after="240"/>
      <w:jc w:val="center"/>
    </w:pPr>
    <w:rPr>
      <w:kern w:val="2"/>
    </w:rPr>
  </w:style>
  <w:style w:type="paragraph" w:customStyle="1" w:styleId="Standart">
    <w:name w:val="Standart"/>
    <w:basedOn w:val="a5"/>
    <w:uiPriority w:val="99"/>
    <w:rsid w:val="00882C67"/>
    <w:pPr>
      <w:suppressAutoHyphens/>
      <w:autoSpaceDE w:val="0"/>
      <w:autoSpaceDN w:val="0"/>
      <w:adjustRightInd w:val="0"/>
      <w:ind w:firstLine="567"/>
      <w:jc w:val="both"/>
    </w:pPr>
    <w:rPr>
      <w:kern w:val="2"/>
    </w:rPr>
  </w:style>
  <w:style w:type="paragraph" w:customStyle="1" w:styleId="TypeWrite">
    <w:name w:val="TypeWrite"/>
    <w:basedOn w:val="a5"/>
    <w:uiPriority w:val="99"/>
    <w:rsid w:val="00882C67"/>
    <w:pPr>
      <w:spacing w:line="204" w:lineRule="auto"/>
    </w:pPr>
    <w:rPr>
      <w:rFonts w:ascii="GNUTypewriter" w:hAnsi="GNUTypewriter"/>
      <w:spacing w:val="-2"/>
      <w:w w:val="90"/>
      <w:sz w:val="28"/>
      <w:szCs w:val="28"/>
    </w:rPr>
  </w:style>
  <w:style w:type="character" w:styleId="afffb">
    <w:name w:val="footnote reference"/>
    <w:basedOn w:val="a6"/>
    <w:uiPriority w:val="99"/>
    <w:semiHidden/>
    <w:rsid w:val="00882C67"/>
    <w:rPr>
      <w:rFonts w:cs="Times New Roman"/>
      <w:vertAlign w:val="superscript"/>
    </w:rPr>
  </w:style>
  <w:style w:type="character" w:styleId="afffc">
    <w:name w:val="annotation reference"/>
    <w:basedOn w:val="a6"/>
    <w:uiPriority w:val="99"/>
    <w:semiHidden/>
    <w:rsid w:val="00882C67"/>
    <w:rPr>
      <w:rFonts w:ascii="Times New Roman" w:hAnsi="Times New Roman" w:cs="Times New Roman"/>
      <w:sz w:val="16"/>
      <w:szCs w:val="16"/>
    </w:rPr>
  </w:style>
  <w:style w:type="character" w:customStyle="1" w:styleId="labelheaderlevel21">
    <w:name w:val="label_header_level_21"/>
    <w:basedOn w:val="a6"/>
    <w:uiPriority w:val="99"/>
    <w:rsid w:val="00882C67"/>
    <w:rPr>
      <w:rFonts w:ascii="Times New Roman" w:hAnsi="Times New Roman" w:cs="Times New Roman"/>
      <w:b/>
      <w:bCs/>
      <w:color w:val="0000FF"/>
      <w:sz w:val="20"/>
      <w:szCs w:val="20"/>
    </w:rPr>
  </w:style>
  <w:style w:type="character" w:customStyle="1" w:styleId="FontStyle15">
    <w:name w:val="Font Style15"/>
    <w:basedOn w:val="a6"/>
    <w:uiPriority w:val="99"/>
    <w:rsid w:val="00882C67"/>
    <w:rPr>
      <w:rFonts w:ascii="Times New Roman" w:hAnsi="Times New Roman" w:cs="Times New Roman"/>
      <w:sz w:val="26"/>
      <w:szCs w:val="26"/>
    </w:rPr>
  </w:style>
  <w:style w:type="character" w:customStyle="1" w:styleId="afffd">
    <w:name w:val="комментарий"/>
    <w:basedOn w:val="a6"/>
    <w:uiPriority w:val="99"/>
    <w:rsid w:val="00882C67"/>
    <w:rPr>
      <w:rFonts w:ascii="Times New Roman" w:hAnsi="Times New Roman" w:cs="Times New Roman"/>
      <w:b/>
      <w:i/>
      <w:shd w:val="clear" w:color="auto" w:fill="FFFF99"/>
    </w:rPr>
  </w:style>
  <w:style w:type="character" w:customStyle="1" w:styleId="afffe">
    <w:name w:val="Основной шрифт"/>
    <w:uiPriority w:val="99"/>
    <w:semiHidden/>
    <w:rsid w:val="00882C67"/>
  </w:style>
  <w:style w:type="character" w:customStyle="1" w:styleId="affff">
    <w:name w:val="Подпункт Знак"/>
    <w:basedOn w:val="a6"/>
    <w:uiPriority w:val="99"/>
    <w:rsid w:val="00882C67"/>
    <w:rPr>
      <w:rFonts w:ascii="Times New Roman" w:hAnsi="Times New Roman" w:cs="Times New Roman"/>
      <w:sz w:val="28"/>
      <w:lang w:val="ru-RU" w:eastAsia="ru-RU" w:bidi="ar-SA"/>
    </w:rPr>
  </w:style>
  <w:style w:type="character" w:customStyle="1" w:styleId="FontStyle11">
    <w:name w:val="Font Style11"/>
    <w:basedOn w:val="a6"/>
    <w:uiPriority w:val="99"/>
    <w:rsid w:val="00882C67"/>
    <w:rPr>
      <w:rFonts w:ascii="Times New Roman" w:hAnsi="Times New Roman" w:cs="Times New Roman"/>
      <w:sz w:val="26"/>
      <w:szCs w:val="26"/>
    </w:rPr>
  </w:style>
  <w:style w:type="character" w:customStyle="1" w:styleId="Sp1">
    <w:name w:val="Sp1 Знак Знак"/>
    <w:basedOn w:val="a6"/>
    <w:uiPriority w:val="99"/>
    <w:rsid w:val="00882C67"/>
    <w:rPr>
      <w:rFonts w:ascii="Times New Roman" w:hAnsi="Times New Roman" w:cs="Times New Roman"/>
      <w:b/>
      <w:bCs/>
      <w:kern w:val="24"/>
      <w:sz w:val="24"/>
      <w:szCs w:val="24"/>
      <w:lang w:val="ru-RU" w:eastAsia="ru-RU" w:bidi="ar-SA"/>
    </w:rPr>
  </w:style>
  <w:style w:type="character" w:customStyle="1" w:styleId="FontStyle33">
    <w:name w:val="Font Style33"/>
    <w:basedOn w:val="a6"/>
    <w:uiPriority w:val="99"/>
    <w:rsid w:val="00882C67"/>
    <w:rPr>
      <w:rFonts w:ascii="Times New Roman" w:hAnsi="Times New Roman" w:cs="Times New Roman"/>
      <w:sz w:val="26"/>
      <w:szCs w:val="26"/>
    </w:rPr>
  </w:style>
  <w:style w:type="character" w:customStyle="1" w:styleId="FontStyle57">
    <w:name w:val="Font Style57"/>
    <w:basedOn w:val="a6"/>
    <w:uiPriority w:val="99"/>
    <w:rsid w:val="00882C67"/>
    <w:rPr>
      <w:rFonts w:ascii="Times New Roman" w:hAnsi="Times New Roman" w:cs="Times New Roman"/>
      <w:b/>
      <w:bCs/>
      <w:sz w:val="20"/>
      <w:szCs w:val="20"/>
    </w:rPr>
  </w:style>
  <w:style w:type="character" w:customStyle="1" w:styleId="urtxtstd1">
    <w:name w:val="urtxtstd1"/>
    <w:basedOn w:val="a6"/>
    <w:uiPriority w:val="99"/>
    <w:rsid w:val="00882C67"/>
    <w:rPr>
      <w:rFonts w:ascii="Arial" w:hAnsi="Arial" w:cs="Arial"/>
      <w:sz w:val="17"/>
      <w:szCs w:val="17"/>
    </w:rPr>
  </w:style>
  <w:style w:type="character" w:customStyle="1" w:styleId="rvts9">
    <w:name w:val="rvts9"/>
    <w:basedOn w:val="a6"/>
    <w:uiPriority w:val="99"/>
    <w:rsid w:val="00882C67"/>
    <w:rPr>
      <w:rFonts w:ascii="Times New Roman" w:hAnsi="Times New Roman" w:cs="Times New Roman"/>
      <w:b/>
      <w:bCs/>
      <w:sz w:val="28"/>
      <w:szCs w:val="28"/>
    </w:rPr>
  </w:style>
  <w:style w:type="character" w:customStyle="1" w:styleId="rvts6">
    <w:name w:val="rvts6"/>
    <w:basedOn w:val="a6"/>
    <w:uiPriority w:val="99"/>
    <w:rsid w:val="00882C67"/>
    <w:rPr>
      <w:rFonts w:ascii="Times New Roman" w:hAnsi="Times New Roman" w:cs="Times New Roman"/>
      <w:sz w:val="24"/>
      <w:szCs w:val="24"/>
    </w:rPr>
  </w:style>
  <w:style w:type="character" w:customStyle="1" w:styleId="rvts30">
    <w:name w:val="rvts30"/>
    <w:basedOn w:val="a6"/>
    <w:uiPriority w:val="99"/>
    <w:rsid w:val="00882C67"/>
    <w:rPr>
      <w:rFonts w:ascii="Times New Roman" w:hAnsi="Times New Roman" w:cs="Times New Roman"/>
      <w:sz w:val="22"/>
      <w:szCs w:val="22"/>
    </w:rPr>
  </w:style>
  <w:style w:type="character" w:customStyle="1" w:styleId="rvts36">
    <w:name w:val="rvts36"/>
    <w:basedOn w:val="a6"/>
    <w:uiPriority w:val="99"/>
    <w:rsid w:val="00882C67"/>
    <w:rPr>
      <w:rFonts w:ascii="Times New Roman" w:hAnsi="Times New Roman" w:cs="Times New Roman"/>
      <w:color w:val="000000"/>
      <w:sz w:val="22"/>
      <w:szCs w:val="22"/>
    </w:rPr>
  </w:style>
  <w:style w:type="character" w:customStyle="1" w:styleId="rvts25">
    <w:name w:val="rvts25"/>
    <w:basedOn w:val="a6"/>
    <w:uiPriority w:val="99"/>
    <w:rsid w:val="00882C67"/>
    <w:rPr>
      <w:rFonts w:ascii="Times New Roman" w:hAnsi="Times New Roman" w:cs="Times New Roman"/>
      <w:b/>
      <w:bCs/>
      <w:i/>
      <w:iCs/>
      <w:shd w:val="clear" w:color="auto" w:fill="FDE9D9"/>
    </w:rPr>
  </w:style>
  <w:style w:type="character" w:customStyle="1" w:styleId="rvts46">
    <w:name w:val="rvts46"/>
    <w:basedOn w:val="a6"/>
    <w:uiPriority w:val="99"/>
    <w:rsid w:val="00882C67"/>
    <w:rPr>
      <w:rFonts w:ascii="Times New Roman" w:hAnsi="Times New Roman" w:cs="Times New Roman"/>
      <w:i/>
      <w:iCs/>
      <w:shd w:val="clear" w:color="auto" w:fill="FABF8F"/>
    </w:rPr>
  </w:style>
  <w:style w:type="character" w:customStyle="1" w:styleId="urtxtstd">
    <w:name w:val="urtxtstd"/>
    <w:basedOn w:val="a6"/>
    <w:uiPriority w:val="99"/>
    <w:rsid w:val="00882C67"/>
    <w:rPr>
      <w:rFonts w:ascii="Times New Roman" w:hAnsi="Times New Roman" w:cs="Times New Roman"/>
    </w:rPr>
  </w:style>
  <w:style w:type="table" w:styleId="affff0">
    <w:name w:val="Table Grid"/>
    <w:basedOn w:val="a7"/>
    <w:uiPriority w:val="99"/>
    <w:rsid w:val="00882C67"/>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b">
    <w:name w:val="3"/>
    <w:basedOn w:val="a5"/>
    <w:uiPriority w:val="99"/>
    <w:rsid w:val="0002447D"/>
    <w:pPr>
      <w:spacing w:before="100" w:beforeAutospacing="1" w:after="100" w:afterAutospacing="1"/>
    </w:pPr>
  </w:style>
  <w:style w:type="numbering" w:styleId="111111">
    <w:name w:val="Outline List 2"/>
    <w:basedOn w:val="a8"/>
    <w:locked/>
    <w:rsid w:val="00887FBC"/>
    <w:pPr>
      <w:numPr>
        <w:numId w:val="19"/>
      </w:numPr>
    </w:pPr>
  </w:style>
  <w:style w:type="numbering" w:customStyle="1" w:styleId="10">
    <w:name w:val="Стиль1"/>
    <w:rsid w:val="00887FBC"/>
    <w:pPr>
      <w:numPr>
        <w:numId w:val="20"/>
      </w:numPr>
    </w:pPr>
  </w:style>
  <w:style w:type="numbering" w:customStyle="1" w:styleId="22">
    <w:name w:val="Стиль2"/>
    <w:rsid w:val="00887FBC"/>
    <w:pPr>
      <w:numPr>
        <w:numId w:val="21"/>
      </w:numPr>
    </w:pPr>
  </w:style>
  <w:style w:type="numbering" w:customStyle="1" w:styleId="40">
    <w:name w:val="Стиль4"/>
    <w:rsid w:val="00887FBC"/>
    <w:pPr>
      <w:numPr>
        <w:numId w:val="22"/>
      </w:numPr>
    </w:pPr>
  </w:style>
</w:styles>
</file>

<file path=word/webSettings.xml><?xml version="1.0" encoding="utf-8"?>
<w:webSettings xmlns:r="http://schemas.openxmlformats.org/officeDocument/2006/relationships" xmlns:w="http://schemas.openxmlformats.org/wordprocessingml/2006/main">
  <w:divs>
    <w:div w:id="1831603984">
      <w:marLeft w:val="0"/>
      <w:marRight w:val="0"/>
      <w:marTop w:val="0"/>
      <w:marBottom w:val="0"/>
      <w:divBdr>
        <w:top w:val="none" w:sz="0" w:space="0" w:color="auto"/>
        <w:left w:val="none" w:sz="0" w:space="0" w:color="auto"/>
        <w:bottom w:val="none" w:sz="0" w:space="0" w:color="auto"/>
        <w:right w:val="none" w:sz="0" w:space="0" w:color="auto"/>
      </w:divBdr>
    </w:div>
    <w:div w:id="1831603985">
      <w:marLeft w:val="0"/>
      <w:marRight w:val="0"/>
      <w:marTop w:val="0"/>
      <w:marBottom w:val="0"/>
      <w:divBdr>
        <w:top w:val="none" w:sz="0" w:space="0" w:color="auto"/>
        <w:left w:val="none" w:sz="0" w:space="0" w:color="auto"/>
        <w:bottom w:val="none" w:sz="0" w:space="0" w:color="auto"/>
        <w:right w:val="none" w:sz="0" w:space="0" w:color="auto"/>
      </w:divBdr>
    </w:div>
    <w:div w:id="1831603986">
      <w:marLeft w:val="0"/>
      <w:marRight w:val="0"/>
      <w:marTop w:val="0"/>
      <w:marBottom w:val="0"/>
      <w:divBdr>
        <w:top w:val="none" w:sz="0" w:space="0" w:color="auto"/>
        <w:left w:val="none" w:sz="0" w:space="0" w:color="auto"/>
        <w:bottom w:val="none" w:sz="0" w:space="0" w:color="auto"/>
        <w:right w:val="none" w:sz="0" w:space="0" w:color="auto"/>
      </w:divBdr>
    </w:div>
    <w:div w:id="1831603988">
      <w:marLeft w:val="0"/>
      <w:marRight w:val="0"/>
      <w:marTop w:val="0"/>
      <w:marBottom w:val="0"/>
      <w:divBdr>
        <w:top w:val="none" w:sz="0" w:space="0" w:color="auto"/>
        <w:left w:val="none" w:sz="0" w:space="0" w:color="auto"/>
        <w:bottom w:val="none" w:sz="0" w:space="0" w:color="auto"/>
        <w:right w:val="none" w:sz="0" w:space="0" w:color="auto"/>
      </w:divBdr>
    </w:div>
    <w:div w:id="1831603989">
      <w:marLeft w:val="0"/>
      <w:marRight w:val="0"/>
      <w:marTop w:val="0"/>
      <w:marBottom w:val="0"/>
      <w:divBdr>
        <w:top w:val="none" w:sz="0" w:space="0" w:color="auto"/>
        <w:left w:val="none" w:sz="0" w:space="0" w:color="auto"/>
        <w:bottom w:val="none" w:sz="0" w:space="0" w:color="auto"/>
        <w:right w:val="none" w:sz="0" w:space="0" w:color="auto"/>
      </w:divBdr>
    </w:div>
    <w:div w:id="1831603990">
      <w:marLeft w:val="0"/>
      <w:marRight w:val="0"/>
      <w:marTop w:val="0"/>
      <w:marBottom w:val="0"/>
      <w:divBdr>
        <w:top w:val="none" w:sz="0" w:space="0" w:color="auto"/>
        <w:left w:val="none" w:sz="0" w:space="0" w:color="auto"/>
        <w:bottom w:val="none" w:sz="0" w:space="0" w:color="auto"/>
        <w:right w:val="none" w:sz="0" w:space="0" w:color="auto"/>
      </w:divBdr>
    </w:div>
    <w:div w:id="1831603992">
      <w:marLeft w:val="0"/>
      <w:marRight w:val="0"/>
      <w:marTop w:val="0"/>
      <w:marBottom w:val="0"/>
      <w:divBdr>
        <w:top w:val="none" w:sz="0" w:space="0" w:color="auto"/>
        <w:left w:val="none" w:sz="0" w:space="0" w:color="auto"/>
        <w:bottom w:val="none" w:sz="0" w:space="0" w:color="auto"/>
        <w:right w:val="none" w:sz="0" w:space="0" w:color="auto"/>
      </w:divBdr>
    </w:div>
    <w:div w:id="1831603993">
      <w:marLeft w:val="0"/>
      <w:marRight w:val="0"/>
      <w:marTop w:val="0"/>
      <w:marBottom w:val="0"/>
      <w:divBdr>
        <w:top w:val="none" w:sz="0" w:space="0" w:color="auto"/>
        <w:left w:val="none" w:sz="0" w:space="0" w:color="auto"/>
        <w:bottom w:val="none" w:sz="0" w:space="0" w:color="auto"/>
        <w:right w:val="none" w:sz="0" w:space="0" w:color="auto"/>
      </w:divBdr>
    </w:div>
    <w:div w:id="1831603994">
      <w:marLeft w:val="0"/>
      <w:marRight w:val="0"/>
      <w:marTop w:val="0"/>
      <w:marBottom w:val="0"/>
      <w:divBdr>
        <w:top w:val="none" w:sz="0" w:space="0" w:color="auto"/>
        <w:left w:val="none" w:sz="0" w:space="0" w:color="auto"/>
        <w:bottom w:val="none" w:sz="0" w:space="0" w:color="auto"/>
        <w:right w:val="none" w:sz="0" w:space="0" w:color="auto"/>
      </w:divBdr>
    </w:div>
    <w:div w:id="1831603995">
      <w:marLeft w:val="0"/>
      <w:marRight w:val="0"/>
      <w:marTop w:val="0"/>
      <w:marBottom w:val="0"/>
      <w:divBdr>
        <w:top w:val="none" w:sz="0" w:space="0" w:color="auto"/>
        <w:left w:val="none" w:sz="0" w:space="0" w:color="auto"/>
        <w:bottom w:val="none" w:sz="0" w:space="0" w:color="auto"/>
        <w:right w:val="none" w:sz="0" w:space="0" w:color="auto"/>
      </w:divBdr>
      <w:divsChild>
        <w:div w:id="1831603996">
          <w:marLeft w:val="0"/>
          <w:marRight w:val="0"/>
          <w:marTop w:val="0"/>
          <w:marBottom w:val="0"/>
          <w:divBdr>
            <w:top w:val="none" w:sz="0" w:space="0" w:color="auto"/>
            <w:left w:val="none" w:sz="0" w:space="0" w:color="auto"/>
            <w:bottom w:val="none" w:sz="0" w:space="0" w:color="auto"/>
            <w:right w:val="none" w:sz="0" w:space="0" w:color="auto"/>
          </w:divBdr>
          <w:divsChild>
            <w:div w:id="1831603987">
              <w:marLeft w:val="0"/>
              <w:marRight w:val="0"/>
              <w:marTop w:val="0"/>
              <w:marBottom w:val="0"/>
              <w:divBdr>
                <w:top w:val="none" w:sz="0" w:space="0" w:color="auto"/>
                <w:left w:val="none" w:sz="0" w:space="0" w:color="auto"/>
                <w:bottom w:val="none" w:sz="0" w:space="0" w:color="auto"/>
                <w:right w:val="none" w:sz="0" w:space="0" w:color="auto"/>
              </w:divBdr>
              <w:divsChild>
                <w:div w:id="1831603991">
                  <w:marLeft w:val="0"/>
                  <w:marRight w:val="0"/>
                  <w:marTop w:val="0"/>
                  <w:marBottom w:val="0"/>
                  <w:divBdr>
                    <w:top w:val="none" w:sz="0" w:space="0" w:color="auto"/>
                    <w:left w:val="none" w:sz="0" w:space="0" w:color="auto"/>
                    <w:bottom w:val="none" w:sz="0" w:space="0" w:color="auto"/>
                    <w:right w:val="none" w:sz="0" w:space="0" w:color="auto"/>
                  </w:divBdr>
                  <w:divsChild>
                    <w:div w:id="1831603997">
                      <w:marLeft w:val="0"/>
                      <w:marRight w:val="0"/>
                      <w:marTop w:val="0"/>
                      <w:marBottom w:val="0"/>
                      <w:divBdr>
                        <w:top w:val="none" w:sz="0" w:space="0" w:color="auto"/>
                        <w:left w:val="none" w:sz="0" w:space="0" w:color="auto"/>
                        <w:bottom w:val="none" w:sz="0" w:space="0" w:color="auto"/>
                        <w:right w:val="none" w:sz="0" w:space="0" w:color="auto"/>
                      </w:divBdr>
                    </w:div>
                    <w:div w:id="1831603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30</Pages>
  <Words>12131</Words>
  <Characters>91130</Characters>
  <Application>Microsoft Office Word</Application>
  <DocSecurity>0</DocSecurity>
  <Lines>759</Lines>
  <Paragraphs>206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103055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Курматова</dc:creator>
  <cp:keywords/>
  <dc:description/>
  <cp:lastModifiedBy>Курматова</cp:lastModifiedBy>
  <cp:revision>11</cp:revision>
  <cp:lastPrinted>2012-06-19T12:11:00Z</cp:lastPrinted>
  <dcterms:created xsi:type="dcterms:W3CDTF">2012-06-19T11:09:00Z</dcterms:created>
  <dcterms:modified xsi:type="dcterms:W3CDTF">2012-06-19T12:19:00Z</dcterms:modified>
</cp:coreProperties>
</file>